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147A2" w14:textId="1B49BC6E" w:rsidR="00B0542A" w:rsidRDefault="007629E1" w:rsidP="007629E1">
      <w:pPr>
        <w:jc w:val="center"/>
        <w:rPr>
          <w:rFonts w:ascii="Calibri" w:eastAsia="Calibri" w:hAnsi="Calibri" w:cs="Calibri"/>
          <w:b/>
          <w:bCs/>
          <w:sz w:val="24"/>
        </w:rPr>
      </w:pPr>
      <w:r w:rsidRPr="007629E1">
        <w:rPr>
          <w:rFonts w:ascii="Calibri" w:eastAsia="Calibri" w:hAnsi="Calibri" w:cs="Calibri"/>
          <w:b/>
          <w:bCs/>
          <w:noProof/>
        </w:rPr>
        <w:drawing>
          <wp:inline distT="0" distB="0" distL="0" distR="0" wp14:anchorId="31ABBE0C" wp14:editId="7B1CCF4D">
            <wp:extent cx="2162175" cy="21145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2114550"/>
                    </a:xfrm>
                    <a:prstGeom prst="rect">
                      <a:avLst/>
                    </a:prstGeom>
                    <a:noFill/>
                    <a:ln>
                      <a:noFill/>
                    </a:ln>
                  </pic:spPr>
                </pic:pic>
              </a:graphicData>
            </a:graphic>
          </wp:inline>
        </w:drawing>
      </w:r>
    </w:p>
    <w:p w14:paraId="45560B4F" w14:textId="77777777" w:rsidR="00B0542A" w:rsidRDefault="00B0542A" w:rsidP="00B0542A">
      <w:pPr>
        <w:jc w:val="center"/>
        <w:rPr>
          <w:rFonts w:ascii="Calibri" w:eastAsia="Calibri" w:hAnsi="Calibri" w:cs="Calibri"/>
          <w:b/>
          <w:bCs/>
          <w:sz w:val="24"/>
        </w:rPr>
      </w:pPr>
    </w:p>
    <w:p w14:paraId="10FCC07A" w14:textId="77777777" w:rsidR="00B0542A" w:rsidRDefault="00B0542A" w:rsidP="00B0542A">
      <w:pPr>
        <w:jc w:val="center"/>
        <w:rPr>
          <w:rFonts w:ascii="Calibri" w:eastAsia="Calibri" w:hAnsi="Calibri" w:cs="Calibri"/>
          <w:b/>
          <w:bCs/>
          <w:sz w:val="24"/>
        </w:rPr>
      </w:pPr>
    </w:p>
    <w:p w14:paraId="4B70B594" w14:textId="77777777" w:rsidR="00B0542A" w:rsidRDefault="00B0542A" w:rsidP="00B0542A">
      <w:pPr>
        <w:jc w:val="center"/>
        <w:rPr>
          <w:rFonts w:ascii="Calibri" w:eastAsia="Calibri" w:hAnsi="Calibri" w:cs="Calibri"/>
          <w:b/>
          <w:bCs/>
          <w:sz w:val="24"/>
        </w:rPr>
      </w:pPr>
    </w:p>
    <w:p w14:paraId="3DF2BD84" w14:textId="77777777" w:rsidR="00B0542A" w:rsidRDefault="00B0542A" w:rsidP="00B0542A">
      <w:pPr>
        <w:jc w:val="center"/>
        <w:rPr>
          <w:rFonts w:ascii="Calibri" w:eastAsia="Calibri" w:hAnsi="Calibri" w:cs="Calibri"/>
          <w:b/>
          <w:bCs/>
          <w:sz w:val="24"/>
        </w:rPr>
      </w:pPr>
    </w:p>
    <w:p w14:paraId="245D471F" w14:textId="77777777" w:rsidR="00B0542A" w:rsidRDefault="00B0542A" w:rsidP="00B0542A">
      <w:pPr>
        <w:jc w:val="center"/>
        <w:rPr>
          <w:rFonts w:ascii="Calibri" w:eastAsia="Calibri" w:hAnsi="Calibri" w:cs="Calibri"/>
          <w:b/>
          <w:bCs/>
          <w:sz w:val="24"/>
        </w:rPr>
      </w:pPr>
    </w:p>
    <w:p w14:paraId="297E45C2" w14:textId="77777777" w:rsidR="00B0542A" w:rsidRDefault="00B0542A" w:rsidP="00B0542A">
      <w:pPr>
        <w:jc w:val="center"/>
        <w:rPr>
          <w:rFonts w:ascii="Calibri" w:eastAsia="Calibri" w:hAnsi="Calibri" w:cs="Calibri"/>
          <w:b/>
          <w:bCs/>
          <w:sz w:val="24"/>
        </w:rPr>
      </w:pPr>
    </w:p>
    <w:p w14:paraId="6C46E09E" w14:textId="77777777" w:rsidR="00B0542A" w:rsidRDefault="00B0542A" w:rsidP="00693C75">
      <w:pPr>
        <w:pBdr>
          <w:top w:val="single" w:sz="4" w:space="1" w:color="auto"/>
          <w:left w:val="single" w:sz="4" w:space="4" w:color="auto"/>
          <w:bottom w:val="single" w:sz="4" w:space="1" w:color="auto"/>
          <w:right w:val="single" w:sz="4" w:space="31" w:color="auto"/>
        </w:pBdr>
        <w:jc w:val="center"/>
        <w:rPr>
          <w:rFonts w:ascii="Calibri" w:eastAsia="Calibri" w:hAnsi="Calibri" w:cs="Calibri"/>
          <w:b/>
          <w:bCs/>
          <w:sz w:val="44"/>
        </w:rPr>
      </w:pPr>
      <w:r w:rsidRPr="00B0542A">
        <w:rPr>
          <w:rFonts w:ascii="Calibri" w:eastAsia="Calibri" w:hAnsi="Calibri" w:cs="Calibri"/>
          <w:b/>
          <w:bCs/>
          <w:sz w:val="44"/>
        </w:rPr>
        <w:t xml:space="preserve">MISE EN PLACE </w:t>
      </w:r>
    </w:p>
    <w:p w14:paraId="7623EFA0" w14:textId="3FD8A8C7" w:rsidR="00B0542A" w:rsidRPr="00B0542A" w:rsidRDefault="00B0542A" w:rsidP="00693C75">
      <w:pPr>
        <w:pBdr>
          <w:top w:val="single" w:sz="4" w:space="1" w:color="auto"/>
          <w:left w:val="single" w:sz="4" w:space="4" w:color="auto"/>
          <w:bottom w:val="single" w:sz="4" w:space="1" w:color="auto"/>
          <w:right w:val="single" w:sz="4" w:space="31" w:color="auto"/>
        </w:pBdr>
        <w:jc w:val="center"/>
        <w:rPr>
          <w:rFonts w:ascii="Calibri" w:eastAsia="Calibri" w:hAnsi="Calibri" w:cs="Calibri"/>
          <w:b/>
          <w:bCs/>
          <w:sz w:val="44"/>
        </w:rPr>
      </w:pPr>
      <w:r w:rsidRPr="00B0542A">
        <w:rPr>
          <w:rFonts w:ascii="Calibri" w:eastAsia="Calibri" w:hAnsi="Calibri" w:cs="Calibri"/>
          <w:b/>
          <w:bCs/>
          <w:sz w:val="44"/>
        </w:rPr>
        <w:t xml:space="preserve">D’UNE ZONE A FAIBLES EMISSIONS </w:t>
      </w:r>
      <w:r w:rsidR="0070769E">
        <w:rPr>
          <w:rFonts w:ascii="Calibri" w:eastAsia="Calibri" w:hAnsi="Calibri" w:cs="Calibri"/>
          <w:b/>
          <w:bCs/>
          <w:sz w:val="44"/>
        </w:rPr>
        <w:t xml:space="preserve">MOBILITE </w:t>
      </w:r>
      <w:r w:rsidRPr="00B0542A">
        <w:rPr>
          <w:rFonts w:ascii="Calibri" w:eastAsia="Calibri" w:hAnsi="Calibri" w:cs="Calibri"/>
          <w:b/>
          <w:bCs/>
          <w:sz w:val="44"/>
        </w:rPr>
        <w:t>(ZFE</w:t>
      </w:r>
      <w:r w:rsidR="0070769E">
        <w:rPr>
          <w:rFonts w:ascii="Calibri" w:eastAsia="Calibri" w:hAnsi="Calibri" w:cs="Calibri"/>
          <w:b/>
          <w:bCs/>
          <w:sz w:val="44"/>
        </w:rPr>
        <w:t>-m</w:t>
      </w:r>
      <w:r w:rsidRPr="00B0542A">
        <w:rPr>
          <w:rFonts w:ascii="Calibri" w:eastAsia="Calibri" w:hAnsi="Calibri" w:cs="Calibri"/>
          <w:b/>
          <w:bCs/>
          <w:sz w:val="44"/>
        </w:rPr>
        <w:t xml:space="preserve">) </w:t>
      </w:r>
    </w:p>
    <w:p w14:paraId="10115879" w14:textId="02E854B2" w:rsidR="00B0542A" w:rsidRDefault="00B0542A" w:rsidP="00693C75">
      <w:pPr>
        <w:pBdr>
          <w:top w:val="single" w:sz="4" w:space="1" w:color="auto"/>
          <w:left w:val="single" w:sz="4" w:space="4" w:color="auto"/>
          <w:bottom w:val="single" w:sz="4" w:space="1" w:color="auto"/>
          <w:right w:val="single" w:sz="4" w:space="31" w:color="auto"/>
        </w:pBdr>
        <w:jc w:val="center"/>
        <w:rPr>
          <w:rFonts w:ascii="Calibri" w:eastAsia="Calibri" w:hAnsi="Calibri" w:cs="Calibri"/>
          <w:b/>
          <w:bCs/>
          <w:sz w:val="24"/>
        </w:rPr>
      </w:pPr>
      <w:r w:rsidRPr="00B0542A">
        <w:rPr>
          <w:rFonts w:ascii="Calibri" w:eastAsia="Calibri" w:hAnsi="Calibri" w:cs="Calibri"/>
          <w:b/>
          <w:bCs/>
          <w:sz w:val="44"/>
        </w:rPr>
        <w:t xml:space="preserve">SUR </w:t>
      </w:r>
      <w:r w:rsidR="002F60EC">
        <w:rPr>
          <w:rFonts w:ascii="Calibri" w:eastAsia="Calibri" w:hAnsi="Calibri" w:cs="Calibri"/>
          <w:b/>
          <w:bCs/>
          <w:sz w:val="44"/>
        </w:rPr>
        <w:t xml:space="preserve">LE TERRITOIRE DE </w:t>
      </w:r>
      <w:r w:rsidRPr="00B0542A">
        <w:rPr>
          <w:rFonts w:ascii="Calibri" w:eastAsia="Calibri" w:hAnsi="Calibri" w:cs="Calibri"/>
          <w:b/>
          <w:bCs/>
          <w:sz w:val="44"/>
        </w:rPr>
        <w:t xml:space="preserve">LA </w:t>
      </w:r>
      <w:r w:rsidR="007430CD">
        <w:rPr>
          <w:rFonts w:ascii="Calibri" w:eastAsia="Calibri" w:hAnsi="Calibri" w:cs="Calibri"/>
          <w:b/>
          <w:bCs/>
          <w:sz w:val="44"/>
        </w:rPr>
        <w:br/>
      </w:r>
      <w:r w:rsidRPr="00B0542A">
        <w:rPr>
          <w:rFonts w:ascii="Calibri" w:eastAsia="Calibri" w:hAnsi="Calibri" w:cs="Calibri"/>
          <w:b/>
          <w:bCs/>
          <w:sz w:val="44"/>
        </w:rPr>
        <w:t xml:space="preserve">COMMUNE DE </w:t>
      </w:r>
      <w:r w:rsidR="007629E1">
        <w:rPr>
          <w:rFonts w:ascii="Calibri" w:eastAsia="Calibri" w:hAnsi="Calibri" w:cs="Calibri"/>
          <w:b/>
          <w:bCs/>
          <w:sz w:val="44"/>
        </w:rPr>
        <w:t>THIAIS</w:t>
      </w:r>
    </w:p>
    <w:p w14:paraId="047BC844" w14:textId="77777777" w:rsidR="00B0542A" w:rsidRDefault="00B0542A" w:rsidP="00693C75">
      <w:pPr>
        <w:jc w:val="center"/>
        <w:rPr>
          <w:rFonts w:ascii="Calibri" w:eastAsia="Calibri" w:hAnsi="Calibri" w:cs="Calibri"/>
          <w:b/>
          <w:bCs/>
          <w:sz w:val="24"/>
        </w:rPr>
      </w:pPr>
    </w:p>
    <w:p w14:paraId="1BBE95EC" w14:textId="77777777" w:rsidR="00B0542A" w:rsidRDefault="00B0542A" w:rsidP="00B0542A">
      <w:pPr>
        <w:jc w:val="center"/>
        <w:rPr>
          <w:rFonts w:ascii="Calibri" w:eastAsia="Calibri" w:hAnsi="Calibri" w:cs="Calibri"/>
          <w:b/>
          <w:bCs/>
          <w:sz w:val="24"/>
        </w:rPr>
      </w:pPr>
    </w:p>
    <w:p w14:paraId="798A4191" w14:textId="77777777" w:rsidR="00B0542A" w:rsidRDefault="00B0542A" w:rsidP="00B0542A">
      <w:pPr>
        <w:jc w:val="center"/>
        <w:rPr>
          <w:rFonts w:ascii="Calibri" w:eastAsia="Calibri" w:hAnsi="Calibri" w:cs="Calibri"/>
          <w:b/>
          <w:bCs/>
          <w:sz w:val="24"/>
        </w:rPr>
      </w:pPr>
    </w:p>
    <w:p w14:paraId="480258C7" w14:textId="77777777" w:rsidR="00B0542A" w:rsidRPr="00B0542A" w:rsidRDefault="00B0542A" w:rsidP="00B0542A">
      <w:pPr>
        <w:jc w:val="center"/>
        <w:rPr>
          <w:rFonts w:ascii="Calibri" w:eastAsia="Calibri" w:hAnsi="Calibri" w:cs="Calibri"/>
          <w:b/>
          <w:bCs/>
          <w:sz w:val="36"/>
          <w:u w:val="single"/>
        </w:rPr>
      </w:pPr>
      <w:r w:rsidRPr="00B0542A">
        <w:rPr>
          <w:rFonts w:ascii="Calibri" w:eastAsia="Calibri" w:hAnsi="Calibri" w:cs="Calibri"/>
          <w:b/>
          <w:bCs/>
          <w:sz w:val="36"/>
          <w:u w:val="single"/>
        </w:rPr>
        <w:t>MOTIF DE LA DECISION</w:t>
      </w:r>
    </w:p>
    <w:p w14:paraId="1D14A2F0" w14:textId="77777777" w:rsidR="00B0542A" w:rsidRDefault="00B0542A" w:rsidP="00B0542A">
      <w:pPr>
        <w:jc w:val="center"/>
        <w:rPr>
          <w:rFonts w:ascii="Calibri" w:eastAsia="Calibri" w:hAnsi="Calibri" w:cs="Calibri"/>
          <w:b/>
          <w:bCs/>
          <w:sz w:val="24"/>
        </w:rPr>
      </w:pPr>
    </w:p>
    <w:p w14:paraId="3BBB8018" w14:textId="77777777" w:rsidR="00B0542A" w:rsidRDefault="00B0542A" w:rsidP="00B0542A">
      <w:pPr>
        <w:jc w:val="center"/>
        <w:rPr>
          <w:rFonts w:ascii="Calibri" w:eastAsia="Calibri" w:hAnsi="Calibri" w:cs="Calibri"/>
          <w:b/>
          <w:bCs/>
          <w:sz w:val="24"/>
        </w:rPr>
      </w:pPr>
    </w:p>
    <w:p w14:paraId="232DE752" w14:textId="40A2C5CB" w:rsidR="00B0542A" w:rsidRDefault="0070769E" w:rsidP="00B0542A">
      <w:pPr>
        <w:jc w:val="center"/>
        <w:rPr>
          <w:rFonts w:ascii="Calibri" w:eastAsia="Calibri" w:hAnsi="Calibri" w:cs="Calibri"/>
          <w:b/>
          <w:bCs/>
          <w:sz w:val="24"/>
        </w:rPr>
      </w:pPr>
      <w:r w:rsidRPr="00203342">
        <w:rPr>
          <w:rFonts w:ascii="Calibri" w:eastAsia="Calibri" w:hAnsi="Calibri" w:cs="Calibri"/>
          <w:b/>
          <w:bCs/>
          <w:sz w:val="24"/>
        </w:rPr>
        <w:t>Mai 2021</w:t>
      </w:r>
    </w:p>
    <w:p w14:paraId="330FFD05" w14:textId="77777777" w:rsidR="00B0542A" w:rsidRDefault="00B0542A" w:rsidP="00B0542A">
      <w:pPr>
        <w:jc w:val="center"/>
        <w:rPr>
          <w:rFonts w:ascii="Calibri" w:eastAsia="Calibri" w:hAnsi="Calibri" w:cs="Calibri"/>
          <w:b/>
          <w:bCs/>
          <w:sz w:val="24"/>
        </w:rPr>
      </w:pPr>
    </w:p>
    <w:p w14:paraId="4A86510B" w14:textId="77777777" w:rsidR="00B0542A" w:rsidRDefault="00B0542A" w:rsidP="00B0542A">
      <w:pPr>
        <w:jc w:val="center"/>
        <w:rPr>
          <w:rFonts w:ascii="Calibri" w:eastAsia="Calibri" w:hAnsi="Calibri" w:cs="Calibri"/>
          <w:b/>
          <w:bCs/>
          <w:sz w:val="24"/>
        </w:rPr>
      </w:pPr>
    </w:p>
    <w:p w14:paraId="1DDFE1C0" w14:textId="77777777" w:rsidR="00B0542A" w:rsidRDefault="00B0542A" w:rsidP="00B0542A">
      <w:pPr>
        <w:jc w:val="center"/>
        <w:rPr>
          <w:rFonts w:ascii="Calibri" w:eastAsia="Calibri" w:hAnsi="Calibri" w:cs="Calibri"/>
          <w:b/>
          <w:bCs/>
          <w:sz w:val="24"/>
        </w:rPr>
      </w:pPr>
    </w:p>
    <w:p w14:paraId="7B4276E8" w14:textId="77777777" w:rsidR="002B7C75" w:rsidRDefault="002B7C75" w:rsidP="00E76E2D">
      <w:pPr>
        <w:jc w:val="both"/>
        <w:rPr>
          <w:rFonts w:ascii="Calibri" w:eastAsia="Calibri" w:hAnsi="Calibri" w:cs="Calibri"/>
          <w:b/>
          <w:sz w:val="28"/>
          <w:szCs w:val="24"/>
          <w:u w:val="single"/>
        </w:rPr>
        <w:sectPr w:rsidR="002B7C75" w:rsidSect="00693C75">
          <w:footerReference w:type="default" r:id="rId12"/>
          <w:headerReference w:type="first" r:id="rId13"/>
          <w:footerReference w:type="first" r:id="rId14"/>
          <w:pgSz w:w="11906" w:h="16838"/>
          <w:pgMar w:top="1417" w:right="1133" w:bottom="1276" w:left="709" w:header="708" w:footer="708" w:gutter="0"/>
          <w:cols w:space="708"/>
          <w:titlePg/>
          <w:docGrid w:linePitch="360"/>
        </w:sectPr>
      </w:pPr>
    </w:p>
    <w:p w14:paraId="3D744714" w14:textId="7B049E86" w:rsidR="004F16CE" w:rsidRPr="004F16CE" w:rsidRDefault="004F16CE" w:rsidP="00E76E2D">
      <w:pPr>
        <w:jc w:val="both"/>
        <w:rPr>
          <w:rFonts w:ascii="Calibri" w:eastAsia="Calibri" w:hAnsi="Calibri" w:cs="Calibri"/>
          <w:b/>
          <w:sz w:val="28"/>
          <w:szCs w:val="24"/>
          <w:u w:val="single"/>
        </w:rPr>
      </w:pPr>
      <w:r w:rsidRPr="004F16CE">
        <w:rPr>
          <w:rFonts w:ascii="Calibri" w:eastAsia="Calibri" w:hAnsi="Calibri" w:cs="Calibri"/>
          <w:b/>
          <w:sz w:val="28"/>
          <w:szCs w:val="24"/>
          <w:u w:val="single"/>
        </w:rPr>
        <w:lastRenderedPageBreak/>
        <w:t>UNE MESURE CONCRETE EN FAVEUR DE L’AMELIORATION DE LA SANTE ET DE LA QUALITE DE L’AIR</w:t>
      </w:r>
    </w:p>
    <w:p w14:paraId="58C447AD" w14:textId="7CFE902F" w:rsidR="00C7415C" w:rsidRDefault="00C7415C" w:rsidP="00B0542A">
      <w:pPr>
        <w:jc w:val="both"/>
        <w:rPr>
          <w:rFonts w:eastAsia="Calibri" w:cstheme="minorHAnsi"/>
        </w:rPr>
      </w:pPr>
    </w:p>
    <w:p w14:paraId="5E47FBD4" w14:textId="77777777" w:rsidR="00066B6F" w:rsidRPr="00F05EE2" w:rsidRDefault="00066B6F" w:rsidP="00066B6F">
      <w:pPr>
        <w:jc w:val="both"/>
        <w:rPr>
          <w:rFonts w:eastAsia="Calibri" w:cstheme="minorHAnsi"/>
          <w:b/>
          <w:bCs/>
          <w:sz w:val="24"/>
          <w:szCs w:val="24"/>
          <w:u w:val="single"/>
        </w:rPr>
      </w:pPr>
      <w:r w:rsidRPr="00F05EE2">
        <w:rPr>
          <w:rFonts w:eastAsia="Calibri" w:cstheme="minorHAnsi"/>
          <w:b/>
          <w:bCs/>
          <w:sz w:val="24"/>
          <w:szCs w:val="24"/>
          <w:u w:val="single"/>
        </w:rPr>
        <w:t>Contexte environnemental, sanitaire et économique</w:t>
      </w:r>
    </w:p>
    <w:p w14:paraId="0A94E2D7" w14:textId="77777777" w:rsidR="00066B6F" w:rsidRDefault="00066B6F" w:rsidP="00066B6F">
      <w:pPr>
        <w:autoSpaceDE w:val="0"/>
        <w:autoSpaceDN w:val="0"/>
        <w:adjustRightInd w:val="0"/>
        <w:spacing w:after="0" w:line="240" w:lineRule="auto"/>
        <w:jc w:val="both"/>
        <w:rPr>
          <w:rFonts w:cstheme="minorHAnsi"/>
        </w:rPr>
      </w:pPr>
    </w:p>
    <w:p w14:paraId="0CCEF806" w14:textId="77777777" w:rsidR="00066B6F" w:rsidRPr="006C0B30" w:rsidRDefault="00066B6F" w:rsidP="00066B6F">
      <w:pPr>
        <w:autoSpaceDE w:val="0"/>
        <w:autoSpaceDN w:val="0"/>
        <w:adjustRightInd w:val="0"/>
        <w:spacing w:after="0" w:line="240" w:lineRule="auto"/>
        <w:jc w:val="both"/>
        <w:rPr>
          <w:rFonts w:cstheme="minorHAnsi"/>
          <w:b/>
          <w:bCs/>
        </w:rPr>
      </w:pPr>
      <w:r w:rsidRPr="006C0B30">
        <w:rPr>
          <w:rFonts w:cstheme="minorHAnsi"/>
        </w:rPr>
        <w:t>Les dépassements des valeurs limites pour les particules PM</w:t>
      </w:r>
      <w:r w:rsidRPr="006C0B30">
        <w:rPr>
          <w:rFonts w:cstheme="minorHAnsi"/>
          <w:vertAlign w:val="subscript"/>
        </w:rPr>
        <w:t>10</w:t>
      </w:r>
      <w:r w:rsidRPr="006C0B30">
        <w:rPr>
          <w:rFonts w:cstheme="minorHAnsi"/>
        </w:rPr>
        <w:t xml:space="preserve"> (particules dont le diamètre est inférieur à 10 µm de diamètre)</w:t>
      </w:r>
      <w:r w:rsidRPr="006C0B30">
        <w:rPr>
          <w:rFonts w:cstheme="minorHAnsi"/>
          <w:vertAlign w:val="subscript"/>
        </w:rPr>
        <w:t xml:space="preserve"> </w:t>
      </w:r>
      <w:r w:rsidRPr="006C0B30">
        <w:rPr>
          <w:rFonts w:cstheme="minorHAnsi"/>
        </w:rPr>
        <w:t>et le dioxyde d’azote (NO</w:t>
      </w:r>
      <w:r w:rsidRPr="006C0B30">
        <w:rPr>
          <w:rFonts w:cstheme="minorHAnsi"/>
          <w:vertAlign w:val="subscript"/>
        </w:rPr>
        <w:t>2</w:t>
      </w:r>
      <w:r w:rsidRPr="006C0B30">
        <w:rPr>
          <w:rFonts w:cstheme="minorHAnsi"/>
        </w:rPr>
        <w:t>) sont fréquents dans la Métropole malgré une tendance à la baisse observée depuis plusieurs années</w:t>
      </w:r>
      <w:r w:rsidRPr="006C0B30">
        <w:rPr>
          <w:rFonts w:cstheme="minorHAnsi"/>
          <w:b/>
          <w:bCs/>
        </w:rPr>
        <w:t xml:space="preserve"> </w:t>
      </w:r>
      <w:r w:rsidRPr="006C0B30">
        <w:rPr>
          <w:rFonts w:cstheme="minorHAnsi"/>
        </w:rPr>
        <w:t xml:space="preserve">et particulièrement marquée en 2019. </w:t>
      </w:r>
    </w:p>
    <w:p w14:paraId="7B0DAE35" w14:textId="77777777" w:rsidR="00066B6F" w:rsidRPr="006C0B30" w:rsidRDefault="00066B6F" w:rsidP="00066B6F">
      <w:pPr>
        <w:autoSpaceDE w:val="0"/>
        <w:autoSpaceDN w:val="0"/>
        <w:adjustRightInd w:val="0"/>
        <w:spacing w:after="0" w:line="240" w:lineRule="auto"/>
        <w:jc w:val="both"/>
        <w:rPr>
          <w:rFonts w:cstheme="minorHAnsi"/>
        </w:rPr>
      </w:pPr>
    </w:p>
    <w:p w14:paraId="56E111A7" w14:textId="77777777" w:rsidR="00066B6F" w:rsidRPr="006C0B30" w:rsidRDefault="00066B6F" w:rsidP="00066B6F">
      <w:pPr>
        <w:autoSpaceDE w:val="0"/>
        <w:autoSpaceDN w:val="0"/>
        <w:adjustRightInd w:val="0"/>
        <w:spacing w:after="0" w:line="240" w:lineRule="auto"/>
        <w:jc w:val="both"/>
        <w:rPr>
          <w:rFonts w:cstheme="minorHAnsi"/>
        </w:rPr>
      </w:pPr>
      <w:r w:rsidRPr="006C0B30">
        <w:rPr>
          <w:rFonts w:cstheme="minorHAnsi"/>
        </w:rPr>
        <w:t xml:space="preserve">En 2019, Airparif, l’Association Agréée pour la Surveillance de la Qualité de l’Air (AASQA) en Île-de-France, évalue à </w:t>
      </w:r>
      <w:r w:rsidRPr="006C0B30">
        <w:rPr>
          <w:rFonts w:cstheme="minorHAnsi"/>
          <w:b/>
          <w:bCs/>
        </w:rPr>
        <w:t xml:space="preserve">500 000 les </w:t>
      </w:r>
      <w:r>
        <w:rPr>
          <w:rFonts w:cstheme="minorHAnsi"/>
          <w:b/>
          <w:bCs/>
        </w:rPr>
        <w:t>F</w:t>
      </w:r>
      <w:r w:rsidRPr="006C0B30">
        <w:rPr>
          <w:rFonts w:cstheme="minorHAnsi"/>
          <w:b/>
          <w:bCs/>
        </w:rPr>
        <w:t>ranciliens et à</w:t>
      </w:r>
      <w:r w:rsidRPr="006C0B30">
        <w:rPr>
          <w:rFonts w:cstheme="minorHAnsi"/>
        </w:rPr>
        <w:t xml:space="preserve"> </w:t>
      </w:r>
      <w:r w:rsidRPr="006C0B30">
        <w:rPr>
          <w:rFonts w:cstheme="minorHAnsi"/>
          <w:b/>
          <w:bCs/>
        </w:rPr>
        <w:t xml:space="preserve">400 000 les </w:t>
      </w:r>
      <w:r>
        <w:rPr>
          <w:rFonts w:cstheme="minorHAnsi"/>
          <w:b/>
          <w:bCs/>
        </w:rPr>
        <w:t>M</w:t>
      </w:r>
      <w:r w:rsidRPr="006C0B30">
        <w:rPr>
          <w:rFonts w:cstheme="minorHAnsi"/>
          <w:b/>
          <w:bCs/>
        </w:rPr>
        <w:t>étropolitains qui respirent</w:t>
      </w:r>
      <w:r w:rsidRPr="006C0B30">
        <w:rPr>
          <w:rFonts w:cstheme="minorHAnsi"/>
        </w:rPr>
        <w:t xml:space="preserve"> </w:t>
      </w:r>
      <w:r w:rsidRPr="006C0B30">
        <w:rPr>
          <w:rFonts w:cstheme="minorHAnsi"/>
          <w:b/>
          <w:bCs/>
        </w:rPr>
        <w:t xml:space="preserve">un air très pollué </w:t>
      </w:r>
      <w:r w:rsidRPr="006C0B30">
        <w:rPr>
          <w:rFonts w:cstheme="minorHAnsi"/>
        </w:rPr>
        <w:t>dépassant la valeur limite</w:t>
      </w:r>
      <w:r w:rsidRPr="006C0B30">
        <w:rPr>
          <w:rFonts w:cstheme="minorHAnsi"/>
          <w:vertAlign w:val="superscript"/>
        </w:rPr>
        <w:footnoteReference w:id="1"/>
      </w:r>
      <w:r w:rsidRPr="006C0B30">
        <w:rPr>
          <w:rFonts w:cstheme="minorHAnsi"/>
        </w:rPr>
        <w:t xml:space="preserve"> annuelle en dioxyde d’azote (NO</w:t>
      </w:r>
      <w:r w:rsidRPr="006C0B30">
        <w:rPr>
          <w:rFonts w:cstheme="minorHAnsi"/>
          <w:vertAlign w:val="subscript"/>
        </w:rPr>
        <w:t>2</w:t>
      </w:r>
      <w:r w:rsidRPr="006C0B30">
        <w:rPr>
          <w:rFonts w:cstheme="minorHAnsi"/>
        </w:rPr>
        <w:t>). Les concentrations en dioxyde d’azote (NO</w:t>
      </w:r>
      <w:r w:rsidRPr="006C0B30">
        <w:rPr>
          <w:rFonts w:cstheme="minorHAnsi"/>
          <w:vertAlign w:val="subscript"/>
        </w:rPr>
        <w:t>2</w:t>
      </w:r>
      <w:r w:rsidRPr="006C0B30">
        <w:rPr>
          <w:rFonts w:cstheme="minorHAnsi"/>
        </w:rPr>
        <w:t xml:space="preserve">) peuvent être jusqu’à deux fois supérieures au seuil réglementaire sur certaines stations de mesures à proximité d’axes de circulation. </w:t>
      </w:r>
      <w:r w:rsidRPr="00066B6F">
        <w:rPr>
          <w:rFonts w:cstheme="minorHAnsi"/>
        </w:rPr>
        <w:t>Les recommandations de l’Organisation Mondiale de la Santé</w:t>
      </w:r>
      <w:r w:rsidRPr="00066B6F">
        <w:rPr>
          <w:rFonts w:cstheme="minorHAnsi"/>
          <w:vertAlign w:val="superscript"/>
        </w:rPr>
        <w:footnoteReference w:id="2"/>
      </w:r>
      <w:r w:rsidRPr="00066B6F">
        <w:rPr>
          <w:rFonts w:cstheme="minorHAnsi"/>
        </w:rPr>
        <w:t xml:space="preserve"> (</w:t>
      </w:r>
      <w:r w:rsidRPr="006C0B30">
        <w:rPr>
          <w:rFonts w:cstheme="minorHAnsi"/>
        </w:rPr>
        <w:t>OMS) sont dépassées pour les particules PM</w:t>
      </w:r>
      <w:r w:rsidRPr="006C0B30">
        <w:rPr>
          <w:rFonts w:cstheme="minorHAnsi"/>
          <w:vertAlign w:val="subscript"/>
        </w:rPr>
        <w:t>10</w:t>
      </w:r>
      <w:r w:rsidRPr="006C0B30">
        <w:rPr>
          <w:rFonts w:cstheme="minorHAnsi"/>
        </w:rPr>
        <w:t xml:space="preserve"> et PM</w:t>
      </w:r>
      <w:r w:rsidRPr="006C0B30">
        <w:rPr>
          <w:rFonts w:cstheme="minorHAnsi"/>
          <w:vertAlign w:val="subscript"/>
        </w:rPr>
        <w:t xml:space="preserve">2.5 </w:t>
      </w:r>
      <w:r w:rsidRPr="006C0B30">
        <w:rPr>
          <w:rFonts w:cstheme="minorHAnsi"/>
        </w:rPr>
        <w:t>(particules dont le diamètre est 2.5 μm), le dioxyde d’azote (NO</w:t>
      </w:r>
      <w:r w:rsidRPr="006C0B30">
        <w:rPr>
          <w:rFonts w:cstheme="minorHAnsi"/>
          <w:vertAlign w:val="subscript"/>
        </w:rPr>
        <w:t>2</w:t>
      </w:r>
      <w:r w:rsidRPr="006C0B30">
        <w:rPr>
          <w:rFonts w:cstheme="minorHAnsi"/>
        </w:rPr>
        <w:t>) et l’ozone (O</w:t>
      </w:r>
      <w:r w:rsidRPr="006C0B30">
        <w:rPr>
          <w:rFonts w:cstheme="minorHAnsi"/>
          <w:vertAlign w:val="subscript"/>
        </w:rPr>
        <w:t>3</w:t>
      </w:r>
      <w:r w:rsidRPr="006C0B30">
        <w:rPr>
          <w:rFonts w:cstheme="minorHAnsi"/>
        </w:rPr>
        <w:t xml:space="preserve">) sur le territoire métropolitain. </w:t>
      </w:r>
      <w:r w:rsidRPr="006C0B30">
        <w:rPr>
          <w:rFonts w:cstheme="minorHAnsi"/>
          <w:b/>
          <w:bCs/>
          <w:color w:val="000000"/>
        </w:rPr>
        <w:t>17 jours d’épisodes de pollution de l’air ont été observés dans la Métropole en 2019</w:t>
      </w:r>
      <w:r w:rsidRPr="006C0B30">
        <w:rPr>
          <w:rFonts w:cstheme="minorHAnsi"/>
          <w:b/>
          <w:bCs/>
          <w:color w:val="000000"/>
          <w:vertAlign w:val="superscript"/>
        </w:rPr>
        <w:footnoteReference w:id="3"/>
      </w:r>
      <w:r w:rsidRPr="006C0B30">
        <w:rPr>
          <w:rFonts w:cstheme="minorHAnsi"/>
          <w:b/>
          <w:bCs/>
          <w:color w:val="000000"/>
        </w:rPr>
        <w:t xml:space="preserve">. </w:t>
      </w:r>
    </w:p>
    <w:p w14:paraId="136F0AD0" w14:textId="77777777" w:rsidR="00066B6F" w:rsidRPr="006C0B30" w:rsidRDefault="00066B6F" w:rsidP="00066B6F">
      <w:pPr>
        <w:autoSpaceDE w:val="0"/>
        <w:autoSpaceDN w:val="0"/>
        <w:adjustRightInd w:val="0"/>
        <w:spacing w:after="0" w:line="240" w:lineRule="auto"/>
        <w:jc w:val="both"/>
        <w:rPr>
          <w:rFonts w:cstheme="minorHAnsi"/>
        </w:rPr>
      </w:pPr>
    </w:p>
    <w:p w14:paraId="25FE8A8E" w14:textId="77777777" w:rsidR="00066B6F" w:rsidRPr="006C0B30" w:rsidRDefault="00066B6F" w:rsidP="00066B6F">
      <w:pPr>
        <w:spacing w:line="257" w:lineRule="auto"/>
        <w:jc w:val="both"/>
        <w:rPr>
          <w:rFonts w:eastAsia="Calibri" w:cstheme="minorHAnsi"/>
        </w:rPr>
      </w:pPr>
      <w:r w:rsidRPr="006C0B30">
        <w:rPr>
          <w:rFonts w:eastAsia="Calibri" w:cstheme="minorHAnsi"/>
        </w:rPr>
        <w:t xml:space="preserve">En Île-de-France, le Plan de Protection de l’Atmosphère (PPA) 2017-2020 est encadré par les articles L222-4 à L222-7 du Code de l’Environnement. Le PPA, élaboré par le Préfet de Région et le Préfet de Police, a pour objectif, dans un délai qu’il fixe, de ramener les concentrations en polluants à des niveaux en conformité avec des valeurs limites européennes. Le PPA 2017-2020 indique que si les recommandations de l’OMS étaient respectées en Ile-de-France, un jeune de 30 ans gagnerait en moyenne 7 mois d’espérance de vie et que </w:t>
      </w:r>
      <w:r w:rsidRPr="006C0B30">
        <w:rPr>
          <w:rFonts w:eastAsia="Calibri" w:cstheme="minorHAnsi"/>
          <w:b/>
          <w:bCs/>
        </w:rPr>
        <w:t>6 600 décès prématurés seraient évités chaque année</w:t>
      </w:r>
      <w:r w:rsidRPr="006C0B30">
        <w:rPr>
          <w:rFonts w:eastAsia="Calibri" w:cstheme="minorHAnsi"/>
          <w:vertAlign w:val="superscript"/>
        </w:rPr>
        <w:footnoteReference w:id="4"/>
      </w:r>
      <w:r w:rsidRPr="006C0B30">
        <w:rPr>
          <w:rFonts w:eastAsia="Calibri" w:cstheme="minorHAnsi"/>
        </w:rPr>
        <w:t xml:space="preserve">. </w:t>
      </w:r>
    </w:p>
    <w:p w14:paraId="31163DE2" w14:textId="096720F9" w:rsidR="00066B6F" w:rsidRPr="006C0B30" w:rsidRDefault="00066B6F" w:rsidP="00066B6F">
      <w:pPr>
        <w:autoSpaceDE w:val="0"/>
        <w:autoSpaceDN w:val="0"/>
        <w:adjustRightInd w:val="0"/>
        <w:spacing w:after="0" w:line="240" w:lineRule="auto"/>
        <w:jc w:val="both"/>
        <w:rPr>
          <w:rFonts w:cstheme="minorHAnsi"/>
        </w:rPr>
      </w:pPr>
      <w:r w:rsidRPr="006C0B30">
        <w:rPr>
          <w:rFonts w:cstheme="minorHAnsi"/>
        </w:rPr>
        <w:t>La mise en place de la nouvelle étape de la Z</w:t>
      </w:r>
      <w:r>
        <w:rPr>
          <w:rFonts w:cstheme="minorHAnsi"/>
        </w:rPr>
        <w:t xml:space="preserve">one à Faibles Emissions mobilité (ZFE-m) </w:t>
      </w:r>
      <w:r w:rsidRPr="006C0B30">
        <w:rPr>
          <w:rFonts w:cstheme="minorHAnsi"/>
        </w:rPr>
        <w:t xml:space="preserve">métropolitaine </w:t>
      </w:r>
      <w:r>
        <w:rPr>
          <w:rFonts w:cstheme="minorHAnsi"/>
        </w:rPr>
        <w:t>à compter de juin 2021 (restriction de la circulation des véhicules Crit’</w:t>
      </w:r>
      <w:r w:rsidR="00B0586C">
        <w:rPr>
          <w:rFonts w:cstheme="minorHAnsi"/>
        </w:rPr>
        <w:t>A</w:t>
      </w:r>
      <w:r>
        <w:rPr>
          <w:rFonts w:cstheme="minorHAnsi"/>
        </w:rPr>
        <w:t xml:space="preserve">ir 4, 5 et Non classés) </w:t>
      </w:r>
      <w:r w:rsidRPr="006C0B30">
        <w:rPr>
          <w:rFonts w:cstheme="minorHAnsi"/>
        </w:rPr>
        <w:t xml:space="preserve">permettrait d’éviter plusieurs dizaines de décès et centaines de cas de survenues de nouvelles pathologies chroniques liées à la pollution atmosphérique, jusqu’à 1,25 % de baisse des nouveaux cas d’asthme chez les enfants. La ZFE-m pourrait entrainer à terme, </w:t>
      </w:r>
      <w:r w:rsidRPr="00066B6F">
        <w:rPr>
          <w:rFonts w:cstheme="minorHAnsi"/>
        </w:rPr>
        <w:t>une baisse allant jusqu’à 4,9% des naissances à faibles poids. A titre de comparaison, les bénéfices sanitaires d’une campagne de lutte anti-</w:t>
      </w:r>
      <w:r w:rsidR="008811D7" w:rsidRPr="00066B6F">
        <w:rPr>
          <w:rFonts w:cstheme="minorHAnsi"/>
        </w:rPr>
        <w:t>tabac observés</w:t>
      </w:r>
      <w:r w:rsidRPr="00066B6F">
        <w:rPr>
          <w:rFonts w:cstheme="minorHAnsi"/>
        </w:rPr>
        <w:t xml:space="preserve"> sur les naissances à faibles poids ont été évalués à 2,8% (selon</w:t>
      </w:r>
      <w:r w:rsidRPr="006C0B30">
        <w:rPr>
          <w:rFonts w:cstheme="minorHAnsi"/>
        </w:rPr>
        <w:t xml:space="preserve"> un rapport de l’ORS sur les bénéfices sanitaires attendus d’une </w:t>
      </w:r>
      <w:r>
        <w:rPr>
          <w:rFonts w:cstheme="minorHAnsi"/>
        </w:rPr>
        <w:t>Z</w:t>
      </w:r>
      <w:r w:rsidRPr="006C0B30">
        <w:rPr>
          <w:rFonts w:cstheme="minorHAnsi"/>
        </w:rPr>
        <w:t xml:space="preserve">one à </w:t>
      </w:r>
      <w:r>
        <w:rPr>
          <w:rFonts w:cstheme="minorHAnsi"/>
        </w:rPr>
        <w:t>F</w:t>
      </w:r>
      <w:r w:rsidRPr="006C0B30">
        <w:rPr>
          <w:rFonts w:cstheme="minorHAnsi"/>
        </w:rPr>
        <w:t xml:space="preserve">aibles </w:t>
      </w:r>
      <w:r>
        <w:rPr>
          <w:rFonts w:cstheme="minorHAnsi"/>
        </w:rPr>
        <w:t>E</w:t>
      </w:r>
      <w:r w:rsidRPr="006C0B30">
        <w:rPr>
          <w:rFonts w:cstheme="minorHAnsi"/>
        </w:rPr>
        <w:t>missions</w:t>
      </w:r>
      <w:r w:rsidRPr="006C0B30">
        <w:rPr>
          <w:rFonts w:cstheme="minorHAnsi"/>
          <w:vertAlign w:val="superscript"/>
        </w:rPr>
        <w:footnoteReference w:id="5"/>
      </w:r>
      <w:r w:rsidRPr="006C0B30">
        <w:rPr>
          <w:rFonts w:cstheme="minorHAnsi"/>
        </w:rPr>
        <w:t xml:space="preserve">, octobre 2018). Une évaluation plus exhaustive des bénéfices à plus long terme (au-delà d’une année) et pour davantage de pathologies, </w:t>
      </w:r>
      <w:r>
        <w:rPr>
          <w:rFonts w:cstheme="minorHAnsi"/>
        </w:rPr>
        <w:t xml:space="preserve">prenant en compte la persistance </w:t>
      </w:r>
      <w:r w:rsidRPr="006C0B30">
        <w:rPr>
          <w:rFonts w:cstheme="minorHAnsi"/>
        </w:rPr>
        <w:t>des effets, montrerait des bénéfices cumulés bien plus importants.</w:t>
      </w:r>
    </w:p>
    <w:p w14:paraId="3D50C7D7" w14:textId="5073B652" w:rsidR="00066B6F" w:rsidRDefault="00066B6F" w:rsidP="00066B6F">
      <w:pPr>
        <w:autoSpaceDE w:val="0"/>
        <w:autoSpaceDN w:val="0"/>
        <w:adjustRightInd w:val="0"/>
        <w:spacing w:after="0" w:line="240" w:lineRule="auto"/>
        <w:jc w:val="both"/>
        <w:rPr>
          <w:rFonts w:cstheme="minorHAnsi"/>
        </w:rPr>
      </w:pPr>
      <w:r w:rsidRPr="006C0B30">
        <w:rPr>
          <w:rFonts w:cstheme="minorHAnsi"/>
        </w:rPr>
        <w:t xml:space="preserve">Des bénéfices plus importants sont attendus en faveur des populations les moins favorisées (selon un rapport de l’ORS sur les bénéfices sanitaires attendus d’une </w:t>
      </w:r>
      <w:r>
        <w:rPr>
          <w:rFonts w:cstheme="minorHAnsi"/>
        </w:rPr>
        <w:t>Z</w:t>
      </w:r>
      <w:r w:rsidRPr="006C0B30">
        <w:rPr>
          <w:rFonts w:cstheme="minorHAnsi"/>
        </w:rPr>
        <w:t xml:space="preserve">one à </w:t>
      </w:r>
      <w:r>
        <w:rPr>
          <w:rFonts w:cstheme="minorHAnsi"/>
        </w:rPr>
        <w:t>F</w:t>
      </w:r>
      <w:r w:rsidRPr="006C0B30">
        <w:rPr>
          <w:rFonts w:cstheme="minorHAnsi"/>
        </w:rPr>
        <w:t xml:space="preserve">aibles </w:t>
      </w:r>
      <w:r>
        <w:rPr>
          <w:rFonts w:cstheme="minorHAnsi"/>
        </w:rPr>
        <w:t>E</w:t>
      </w:r>
      <w:r w:rsidRPr="006C0B30">
        <w:rPr>
          <w:rFonts w:cstheme="minorHAnsi"/>
        </w:rPr>
        <w:t>missions</w:t>
      </w:r>
      <w:r w:rsidRPr="006C0B30">
        <w:rPr>
          <w:rFonts w:cstheme="minorHAnsi"/>
          <w:vertAlign w:val="superscript"/>
        </w:rPr>
        <w:footnoteReference w:id="6"/>
      </w:r>
      <w:r w:rsidRPr="006C0B30">
        <w:rPr>
          <w:rFonts w:cstheme="minorHAnsi"/>
        </w:rPr>
        <w:t xml:space="preserve">, décembre 2019 et un rapport </w:t>
      </w:r>
      <w:r w:rsidR="008811D7" w:rsidRPr="006C0B30">
        <w:rPr>
          <w:rFonts w:cstheme="minorHAnsi"/>
        </w:rPr>
        <w:t>2020)</w:t>
      </w:r>
      <w:r w:rsidRPr="006C0B30">
        <w:rPr>
          <w:rFonts w:cstheme="minorHAnsi"/>
        </w:rPr>
        <w:t xml:space="preserve">. </w:t>
      </w:r>
    </w:p>
    <w:p w14:paraId="6B1185B9" w14:textId="77777777" w:rsidR="00066B6F" w:rsidRPr="006C0B30" w:rsidRDefault="00066B6F" w:rsidP="00066B6F">
      <w:pPr>
        <w:autoSpaceDE w:val="0"/>
        <w:autoSpaceDN w:val="0"/>
        <w:adjustRightInd w:val="0"/>
        <w:spacing w:after="0" w:line="240" w:lineRule="auto"/>
        <w:jc w:val="both"/>
        <w:rPr>
          <w:rFonts w:cstheme="minorHAnsi"/>
        </w:rPr>
      </w:pPr>
      <w:r w:rsidRPr="006C0B30">
        <w:rPr>
          <w:rFonts w:cstheme="minorHAnsi"/>
        </w:rPr>
        <w:lastRenderedPageBreak/>
        <w:t>Par ailleurs, si les bénéfices sont plus prononcés pour les populations résidant</w:t>
      </w:r>
      <w:r>
        <w:rPr>
          <w:rFonts w:cstheme="minorHAnsi"/>
        </w:rPr>
        <w:t xml:space="preserve"> </w:t>
      </w:r>
      <w:r w:rsidRPr="006C0B30">
        <w:rPr>
          <w:rFonts w:cstheme="minorHAnsi"/>
        </w:rPr>
        <w:t>à l’intérieur du périmètre de la ZFE-m (en dehors de Paris, dont le territoire est déjà pour l’essentiel en seuil de restriction Crit’Air 4 depuis juillet 2019), ces résultats montrent que les populations résidant au-delà du périmètre de la ZFE-m bénéficieraient aussi d’une amélioration de leur santé.</w:t>
      </w:r>
    </w:p>
    <w:p w14:paraId="1A43F462" w14:textId="77777777" w:rsidR="00066B6F" w:rsidRPr="006C0B30" w:rsidRDefault="00066B6F" w:rsidP="00066B6F">
      <w:pPr>
        <w:autoSpaceDE w:val="0"/>
        <w:autoSpaceDN w:val="0"/>
        <w:adjustRightInd w:val="0"/>
        <w:spacing w:after="0" w:line="240" w:lineRule="auto"/>
        <w:rPr>
          <w:rFonts w:cstheme="minorHAnsi"/>
          <w:b/>
          <w:bCs/>
        </w:rPr>
      </w:pPr>
    </w:p>
    <w:p w14:paraId="3C0315EA" w14:textId="77777777" w:rsidR="00066B6F" w:rsidRPr="006C0B30" w:rsidRDefault="00066B6F" w:rsidP="00066B6F">
      <w:pPr>
        <w:autoSpaceDE w:val="0"/>
        <w:autoSpaceDN w:val="0"/>
        <w:adjustRightInd w:val="0"/>
        <w:spacing w:after="0" w:line="240" w:lineRule="auto"/>
        <w:jc w:val="both"/>
        <w:rPr>
          <w:rFonts w:cstheme="minorHAnsi"/>
        </w:rPr>
      </w:pPr>
      <w:r w:rsidRPr="006C0B30">
        <w:rPr>
          <w:rFonts w:cstheme="minorHAnsi"/>
        </w:rPr>
        <w:t>À ce bilan sanitaire s’ajoute le coût économique de la pollution de l’air. À Paris, une récente étude</w:t>
      </w:r>
      <w:r w:rsidRPr="006C0B30">
        <w:rPr>
          <w:rFonts w:cstheme="minorHAnsi"/>
          <w:vertAlign w:val="superscript"/>
        </w:rPr>
        <w:footnoteReference w:id="7"/>
      </w:r>
      <w:r w:rsidRPr="006C0B30">
        <w:rPr>
          <w:rFonts w:cstheme="minorHAnsi"/>
        </w:rPr>
        <w:t xml:space="preserve"> vient d’estimer à 3,5 milliards d’euros par an </w:t>
      </w:r>
      <w:r w:rsidRPr="006C0B30" w:rsidDel="00501A0D">
        <w:rPr>
          <w:rFonts w:cstheme="minorHAnsi"/>
        </w:rPr>
        <w:t>le coût sanitaire</w:t>
      </w:r>
      <w:r w:rsidRPr="006C0B30">
        <w:rPr>
          <w:rFonts w:cstheme="minorHAnsi"/>
        </w:rPr>
        <w:t xml:space="preserve"> (décès prématurés, soins, etc.) imputable à la pollution de l’air soit 1602 euros par habitant. En 2015, le Sénat avait estimé le coût économique de la pollution de l’air à 101,3 milliards d’euros chaque année en France</w:t>
      </w:r>
      <w:r w:rsidRPr="006C0B30">
        <w:rPr>
          <w:rFonts w:cstheme="minorHAnsi"/>
          <w:vertAlign w:val="superscript"/>
        </w:rPr>
        <w:footnoteReference w:id="8"/>
      </w:r>
      <w:r w:rsidRPr="006C0B30">
        <w:rPr>
          <w:rFonts w:cstheme="minorHAnsi"/>
        </w:rPr>
        <w:t xml:space="preserve"> en intégrant l’impact </w:t>
      </w:r>
      <w:r w:rsidRPr="006C0B30">
        <w:rPr>
          <w:rFonts w:cstheme="minorHAnsi"/>
          <w:color w:val="000000"/>
        </w:rPr>
        <w:t>environnemental (dégradation du bâti, nuisances, baisses des rendements agricoles et forestiers, dégradation des écosystèmes, etc.) en plus de l’impact sanitaire.</w:t>
      </w:r>
    </w:p>
    <w:p w14:paraId="5D6C8254" w14:textId="77777777" w:rsidR="00066B6F" w:rsidRPr="006C0B30" w:rsidRDefault="00066B6F" w:rsidP="00066B6F">
      <w:pPr>
        <w:autoSpaceDE w:val="0"/>
        <w:autoSpaceDN w:val="0"/>
        <w:adjustRightInd w:val="0"/>
        <w:spacing w:after="0" w:line="240" w:lineRule="auto"/>
        <w:jc w:val="both"/>
        <w:rPr>
          <w:rFonts w:cstheme="minorHAnsi"/>
          <w:color w:val="000000"/>
        </w:rPr>
      </w:pPr>
    </w:p>
    <w:p w14:paraId="26D0C5EE" w14:textId="77777777" w:rsidR="00066B6F" w:rsidRPr="006C0B30" w:rsidRDefault="00066B6F" w:rsidP="00066B6F">
      <w:pPr>
        <w:autoSpaceDE w:val="0"/>
        <w:autoSpaceDN w:val="0"/>
        <w:adjustRightInd w:val="0"/>
        <w:spacing w:after="0" w:line="240" w:lineRule="auto"/>
        <w:jc w:val="both"/>
        <w:rPr>
          <w:rFonts w:cstheme="minorHAnsi"/>
          <w:color w:val="000000"/>
        </w:rPr>
      </w:pPr>
      <w:r w:rsidRPr="006C0B30">
        <w:rPr>
          <w:rFonts w:cstheme="minorHAnsi"/>
          <w:color w:val="000000"/>
        </w:rPr>
        <w:t xml:space="preserve">En zone urbaine, les sources de pollution sont nombreuses et les composés très réactifs les uns avec les autres. </w:t>
      </w:r>
    </w:p>
    <w:p w14:paraId="32460724" w14:textId="77777777" w:rsidR="00066B6F" w:rsidRPr="006C0B30" w:rsidRDefault="00066B6F" w:rsidP="00066B6F">
      <w:pPr>
        <w:autoSpaceDE w:val="0"/>
        <w:autoSpaceDN w:val="0"/>
        <w:adjustRightInd w:val="0"/>
        <w:spacing w:after="0" w:line="240" w:lineRule="auto"/>
        <w:jc w:val="both"/>
        <w:rPr>
          <w:rFonts w:cstheme="minorHAnsi"/>
          <w:color w:val="000000"/>
        </w:rPr>
      </w:pPr>
      <w:r w:rsidRPr="006C0B30">
        <w:rPr>
          <w:rFonts w:cstheme="minorHAnsi"/>
          <w:b/>
          <w:bCs/>
          <w:color w:val="000000"/>
        </w:rPr>
        <w:t>Les deux principales sources de pollution</w:t>
      </w:r>
      <w:r w:rsidRPr="006C0B30">
        <w:rPr>
          <w:rFonts w:cstheme="minorHAnsi"/>
          <w:color w:val="000000"/>
        </w:rPr>
        <w:t xml:space="preserve"> </w:t>
      </w:r>
      <w:r w:rsidRPr="006C0B30">
        <w:rPr>
          <w:rFonts w:cstheme="minorHAnsi"/>
          <w:b/>
          <w:bCs/>
          <w:color w:val="000000"/>
        </w:rPr>
        <w:t>à l’échelle métropolitaine</w:t>
      </w:r>
      <w:r w:rsidRPr="006C0B30">
        <w:rPr>
          <w:rFonts w:cstheme="minorHAnsi"/>
          <w:color w:val="000000"/>
        </w:rPr>
        <w:t xml:space="preserve"> sont :</w:t>
      </w:r>
    </w:p>
    <w:p w14:paraId="438CB516" w14:textId="77777777" w:rsidR="00066B6F" w:rsidRPr="006C0B30" w:rsidRDefault="00066B6F" w:rsidP="00066B6F">
      <w:pPr>
        <w:numPr>
          <w:ilvl w:val="0"/>
          <w:numId w:val="14"/>
        </w:numPr>
        <w:autoSpaceDE w:val="0"/>
        <w:autoSpaceDN w:val="0"/>
        <w:adjustRightInd w:val="0"/>
        <w:spacing w:after="0" w:line="240" w:lineRule="auto"/>
        <w:contextualSpacing/>
        <w:jc w:val="both"/>
        <w:rPr>
          <w:rFonts w:cstheme="minorHAnsi"/>
          <w:color w:val="000000"/>
        </w:rPr>
      </w:pPr>
      <w:proofErr w:type="gramStart"/>
      <w:r w:rsidRPr="006C0B30">
        <w:rPr>
          <w:rFonts w:cstheme="minorHAnsi"/>
          <w:b/>
          <w:bCs/>
          <w:color w:val="000000"/>
        </w:rPr>
        <w:t>le</w:t>
      </w:r>
      <w:proofErr w:type="gramEnd"/>
      <w:r w:rsidRPr="006C0B30">
        <w:rPr>
          <w:rFonts w:cstheme="minorHAnsi"/>
          <w:b/>
          <w:bCs/>
          <w:color w:val="000000"/>
        </w:rPr>
        <w:t xml:space="preserve"> trafic routier à l’origine de 51 % des émissions des oxydes d’azote (NO</w:t>
      </w:r>
      <w:r w:rsidRPr="006C0B30">
        <w:rPr>
          <w:rFonts w:cstheme="minorHAnsi"/>
          <w:b/>
          <w:bCs/>
          <w:color w:val="000000"/>
          <w:vertAlign w:val="subscript"/>
        </w:rPr>
        <w:t>X</w:t>
      </w:r>
      <w:r w:rsidRPr="006C0B30">
        <w:rPr>
          <w:rFonts w:cstheme="minorHAnsi"/>
          <w:b/>
          <w:bCs/>
          <w:color w:val="000000"/>
        </w:rPr>
        <w:t>)</w:t>
      </w:r>
      <w:r w:rsidRPr="006C0B30">
        <w:rPr>
          <w:rFonts w:cstheme="minorHAnsi"/>
          <w:color w:val="000000"/>
        </w:rPr>
        <w:t>, 24 % des émissions</w:t>
      </w:r>
      <w:r w:rsidRPr="006C0B30">
        <w:rPr>
          <w:rFonts w:cstheme="minorHAnsi"/>
          <w:b/>
          <w:bCs/>
          <w:color w:val="000000"/>
        </w:rPr>
        <w:t xml:space="preserve"> </w:t>
      </w:r>
      <w:r w:rsidRPr="006C0B30">
        <w:rPr>
          <w:rFonts w:cstheme="minorHAnsi"/>
          <w:color w:val="000000"/>
        </w:rPr>
        <w:t>de particules PM</w:t>
      </w:r>
      <w:r w:rsidRPr="006C0B30">
        <w:rPr>
          <w:rFonts w:cstheme="minorHAnsi"/>
          <w:color w:val="000000"/>
          <w:vertAlign w:val="subscript"/>
        </w:rPr>
        <w:t>10</w:t>
      </w:r>
      <w:r w:rsidRPr="006C0B30">
        <w:rPr>
          <w:rFonts w:cstheme="minorHAnsi"/>
          <w:color w:val="000000"/>
        </w:rPr>
        <w:t xml:space="preserve"> et 23 % des</w:t>
      </w:r>
      <w:r w:rsidRPr="006C0B30">
        <w:rPr>
          <w:rFonts w:cstheme="minorHAnsi"/>
          <w:b/>
          <w:bCs/>
          <w:color w:val="000000"/>
        </w:rPr>
        <w:t xml:space="preserve"> émissions de particules PM</w:t>
      </w:r>
      <w:r w:rsidRPr="006C0B30">
        <w:rPr>
          <w:rFonts w:cstheme="minorHAnsi"/>
          <w:b/>
          <w:bCs/>
          <w:color w:val="000000"/>
          <w:vertAlign w:val="subscript"/>
        </w:rPr>
        <w:t>2.5</w:t>
      </w:r>
      <w:r w:rsidRPr="006C0B30">
        <w:rPr>
          <w:rFonts w:cstheme="minorHAnsi"/>
          <w:b/>
          <w:bCs/>
          <w:color w:val="000000"/>
        </w:rPr>
        <w:t xml:space="preserve"> </w:t>
      </w:r>
      <w:r w:rsidRPr="006C0B30">
        <w:rPr>
          <w:rFonts w:cstheme="minorHAnsi"/>
          <w:color w:val="000000"/>
        </w:rPr>
        <w:t>(selon</w:t>
      </w:r>
      <w:r w:rsidRPr="006C0B30">
        <w:rPr>
          <w:rFonts w:cstheme="minorHAnsi"/>
          <w:b/>
          <w:bCs/>
          <w:color w:val="000000"/>
        </w:rPr>
        <w:t xml:space="preserve"> </w:t>
      </w:r>
      <w:r w:rsidRPr="006C0B30">
        <w:rPr>
          <w:rFonts w:cstheme="minorHAnsi"/>
          <w:color w:val="000000"/>
        </w:rPr>
        <w:t>le bilan des émissions 2017, rapport</w:t>
      </w:r>
      <w:r w:rsidRPr="006C0B30">
        <w:rPr>
          <w:rFonts w:cstheme="minorHAnsi"/>
          <w:b/>
          <w:bCs/>
          <w:color w:val="000000"/>
        </w:rPr>
        <w:t xml:space="preserve"> </w:t>
      </w:r>
      <w:r w:rsidRPr="006C0B30">
        <w:rPr>
          <w:rFonts w:cstheme="minorHAnsi"/>
          <w:color w:val="000000"/>
        </w:rPr>
        <w:t>AIRPARIF 2019),</w:t>
      </w:r>
    </w:p>
    <w:p w14:paraId="080BF200" w14:textId="77777777" w:rsidR="00066B6F" w:rsidRPr="006C0B30" w:rsidRDefault="00066B6F" w:rsidP="00066B6F">
      <w:pPr>
        <w:numPr>
          <w:ilvl w:val="0"/>
          <w:numId w:val="14"/>
        </w:numPr>
        <w:autoSpaceDE w:val="0"/>
        <w:autoSpaceDN w:val="0"/>
        <w:adjustRightInd w:val="0"/>
        <w:spacing w:after="0" w:line="240" w:lineRule="auto"/>
        <w:contextualSpacing/>
        <w:jc w:val="both"/>
        <w:rPr>
          <w:rFonts w:cstheme="minorHAnsi"/>
          <w:b/>
          <w:bCs/>
          <w:color w:val="000000"/>
        </w:rPr>
      </w:pPr>
      <w:proofErr w:type="gramStart"/>
      <w:r w:rsidRPr="006C0B30">
        <w:rPr>
          <w:rFonts w:cstheme="minorHAnsi"/>
          <w:b/>
          <w:color w:val="000000" w:themeColor="text1"/>
        </w:rPr>
        <w:t>le</w:t>
      </w:r>
      <w:proofErr w:type="gramEnd"/>
      <w:r w:rsidRPr="006C0B30">
        <w:rPr>
          <w:rFonts w:cstheme="minorHAnsi"/>
          <w:b/>
          <w:color w:val="000000" w:themeColor="text1"/>
        </w:rPr>
        <w:t xml:space="preserve"> chauffage au bois résidentiel, le plus gros contributeur de particules</w:t>
      </w:r>
      <w:r w:rsidRPr="006C0B30">
        <w:rPr>
          <w:rFonts w:cstheme="minorHAnsi"/>
          <w:color w:val="000000" w:themeColor="text1"/>
        </w:rPr>
        <w:t>, responsable de 33% des émissions des particules PM</w:t>
      </w:r>
      <w:r w:rsidRPr="006C0B30">
        <w:rPr>
          <w:rFonts w:cstheme="minorHAnsi"/>
          <w:color w:val="000000" w:themeColor="text1"/>
          <w:vertAlign w:val="subscript"/>
        </w:rPr>
        <w:t>10</w:t>
      </w:r>
      <w:r w:rsidRPr="006C0B30">
        <w:rPr>
          <w:rFonts w:cstheme="minorHAnsi"/>
          <w:color w:val="000000" w:themeColor="text1"/>
        </w:rPr>
        <w:t xml:space="preserve"> et 44% des émissions des particules PM</w:t>
      </w:r>
      <w:r w:rsidRPr="006C0B30">
        <w:rPr>
          <w:rFonts w:cstheme="minorHAnsi"/>
          <w:color w:val="000000" w:themeColor="text1"/>
          <w:vertAlign w:val="subscript"/>
        </w:rPr>
        <w:t xml:space="preserve">2.5. </w:t>
      </w:r>
      <w:r w:rsidRPr="006C0B30">
        <w:rPr>
          <w:rFonts w:cstheme="minorHAnsi"/>
          <w:color w:val="000000" w:themeColor="text1"/>
        </w:rPr>
        <w:t>Le combustible bois ne représente pourtant que 3% des besoins d’énergie du secteur résidentiel.</w:t>
      </w:r>
    </w:p>
    <w:p w14:paraId="4D4F97C8" w14:textId="77777777" w:rsidR="00066B6F" w:rsidRDefault="00066B6F" w:rsidP="00066B6F">
      <w:pPr>
        <w:jc w:val="both"/>
        <w:rPr>
          <w:rFonts w:cstheme="minorHAnsi"/>
        </w:rPr>
      </w:pPr>
    </w:p>
    <w:p w14:paraId="017EACD3" w14:textId="77777777" w:rsidR="00066B6F" w:rsidRPr="006C0B30" w:rsidRDefault="00066B6F" w:rsidP="00066B6F">
      <w:pPr>
        <w:jc w:val="both"/>
        <w:rPr>
          <w:rFonts w:cstheme="minorHAnsi"/>
        </w:rPr>
      </w:pPr>
      <w:r w:rsidRPr="006C0B30">
        <w:rPr>
          <w:rFonts w:cstheme="minorHAnsi"/>
        </w:rPr>
        <w:t>La ZFE-m a pour ambition de diminuer les émissions liées au trafic routier, source majeure de pollution aux émissions d’oxydes d’azote (NO</w:t>
      </w:r>
      <w:r w:rsidRPr="006C0B30">
        <w:rPr>
          <w:rFonts w:cstheme="minorHAnsi"/>
          <w:vertAlign w:val="subscript"/>
        </w:rPr>
        <w:t>x</w:t>
      </w:r>
      <w:r w:rsidRPr="006C0B30">
        <w:rPr>
          <w:rFonts w:cstheme="minorHAnsi"/>
        </w:rPr>
        <w:t xml:space="preserve">) en zone urbaine dense. La part des </w:t>
      </w:r>
      <w:r w:rsidRPr="00066B6F">
        <w:rPr>
          <w:rFonts w:cstheme="minorHAnsi"/>
        </w:rPr>
        <w:t>émissions de NOx liées au trafic est particulièrement élevée dans les zones urbaines denses et tout particulièrement au cœur de la métropole. Les émissions de particules du trafic routier sont plus faibles que celles du chauffage résidentiel au bois, elles représentent néanmoins une contribution importante.</w:t>
      </w:r>
      <w:r>
        <w:rPr>
          <w:rFonts w:cstheme="minorHAnsi"/>
        </w:rPr>
        <w:t xml:space="preserve"> </w:t>
      </w:r>
    </w:p>
    <w:p w14:paraId="73B8D3F8" w14:textId="77777777" w:rsidR="00066B6F" w:rsidRPr="00D643AC" w:rsidRDefault="00066B6F" w:rsidP="00066B6F">
      <w:pPr>
        <w:autoSpaceDE w:val="0"/>
        <w:autoSpaceDN w:val="0"/>
        <w:adjustRightInd w:val="0"/>
        <w:spacing w:after="0" w:line="240" w:lineRule="auto"/>
        <w:jc w:val="both"/>
        <w:rPr>
          <w:rFonts w:cstheme="minorHAnsi"/>
        </w:rPr>
      </w:pPr>
      <w:r w:rsidRPr="00D643AC">
        <w:rPr>
          <w:rFonts w:cstheme="minorHAnsi"/>
        </w:rPr>
        <w:t xml:space="preserve">Si la qualité de l’air s’améliore régulièrement en Île-de-France, la situation y reste particulièrement préoccupante et les progrès insuffisants. </w:t>
      </w:r>
    </w:p>
    <w:p w14:paraId="14A8CF94" w14:textId="77777777" w:rsidR="00066B6F" w:rsidRPr="00D643AC" w:rsidRDefault="00066B6F" w:rsidP="00066B6F">
      <w:pPr>
        <w:autoSpaceDE w:val="0"/>
        <w:autoSpaceDN w:val="0"/>
        <w:adjustRightInd w:val="0"/>
        <w:spacing w:after="0" w:line="240" w:lineRule="auto"/>
        <w:jc w:val="both"/>
        <w:rPr>
          <w:rFonts w:cstheme="minorHAnsi"/>
        </w:rPr>
      </w:pPr>
    </w:p>
    <w:p w14:paraId="2B3010CC" w14:textId="77777777" w:rsidR="00066B6F" w:rsidRPr="00801666" w:rsidRDefault="00066B6F" w:rsidP="00066B6F">
      <w:pPr>
        <w:pStyle w:val="Paragraphedeliste"/>
        <w:numPr>
          <w:ilvl w:val="0"/>
          <w:numId w:val="15"/>
        </w:numPr>
        <w:autoSpaceDE w:val="0"/>
        <w:autoSpaceDN w:val="0"/>
        <w:adjustRightInd w:val="0"/>
        <w:spacing w:after="0" w:line="240" w:lineRule="auto"/>
        <w:jc w:val="both"/>
        <w:rPr>
          <w:rFonts w:cstheme="minorHAnsi"/>
        </w:rPr>
      </w:pPr>
      <w:r w:rsidRPr="00801666">
        <w:rPr>
          <w:rFonts w:cstheme="minorHAnsi"/>
        </w:rPr>
        <w:t>Le 24 octobre 2019, la France a été condamnée par la Cour de justice de l’Union européenne (CJUE) pour avoir dépassé de manière systématique et persistante la valeur limite annuelle pour le dioxyde d’azote (NO</w:t>
      </w:r>
      <w:r w:rsidRPr="00801666">
        <w:rPr>
          <w:rFonts w:cstheme="minorHAnsi"/>
          <w:vertAlign w:val="subscript"/>
        </w:rPr>
        <w:t>2</w:t>
      </w:r>
      <w:r w:rsidRPr="00801666">
        <w:rPr>
          <w:rFonts w:cstheme="minorHAnsi"/>
        </w:rPr>
        <w:t>) depuis le 1er janvier 2010, en infraction caractérisée avec la directive 2008/50/CE du 21 mai 2008 relative à la qualité de l’air ambiant. La France encourt une amende de 11 millions d’euros et des astreintes journalières de 240 000 € jusqu’au respect des normes de qualité de l’air.</w:t>
      </w:r>
    </w:p>
    <w:p w14:paraId="6E012624" w14:textId="77777777" w:rsidR="00066B6F" w:rsidRPr="00D643AC" w:rsidRDefault="00066B6F" w:rsidP="00066B6F">
      <w:pPr>
        <w:autoSpaceDE w:val="0"/>
        <w:autoSpaceDN w:val="0"/>
        <w:adjustRightInd w:val="0"/>
        <w:spacing w:after="0" w:line="240" w:lineRule="auto"/>
        <w:jc w:val="both"/>
        <w:rPr>
          <w:rFonts w:cstheme="minorHAnsi"/>
          <w:color w:val="000000"/>
        </w:rPr>
      </w:pPr>
    </w:p>
    <w:p w14:paraId="3D213095" w14:textId="77777777" w:rsidR="00066B6F" w:rsidRPr="00801666" w:rsidRDefault="00066B6F" w:rsidP="00066B6F">
      <w:pPr>
        <w:pStyle w:val="Paragraphedeliste"/>
        <w:numPr>
          <w:ilvl w:val="0"/>
          <w:numId w:val="15"/>
        </w:numPr>
        <w:autoSpaceDE w:val="0"/>
        <w:autoSpaceDN w:val="0"/>
        <w:adjustRightInd w:val="0"/>
        <w:spacing w:after="0" w:line="240" w:lineRule="auto"/>
        <w:jc w:val="both"/>
        <w:rPr>
          <w:rFonts w:cstheme="minorHAnsi"/>
          <w:color w:val="000000"/>
        </w:rPr>
      </w:pPr>
      <w:r w:rsidRPr="00801666">
        <w:rPr>
          <w:rFonts w:cstheme="minorHAnsi"/>
        </w:rPr>
        <w:t>Le Conseil d’Etat et la Cour des comptes ont également récemment exigé un renforcement des mesures de lutte contre la pollution atmosphérique.</w:t>
      </w:r>
    </w:p>
    <w:p w14:paraId="3D51A78F" w14:textId="77777777" w:rsidR="00066B6F" w:rsidRPr="00D643AC" w:rsidRDefault="00066B6F" w:rsidP="00066B6F">
      <w:pPr>
        <w:autoSpaceDE w:val="0"/>
        <w:autoSpaceDN w:val="0"/>
        <w:adjustRightInd w:val="0"/>
        <w:spacing w:after="0" w:line="240" w:lineRule="auto"/>
        <w:jc w:val="both"/>
        <w:rPr>
          <w:rFonts w:cstheme="minorHAnsi"/>
          <w:color w:val="000000"/>
        </w:rPr>
      </w:pPr>
    </w:p>
    <w:p w14:paraId="0095F437" w14:textId="77777777" w:rsidR="00066B6F" w:rsidRPr="00801666" w:rsidRDefault="00066B6F" w:rsidP="00066B6F">
      <w:pPr>
        <w:pStyle w:val="Paragraphedeliste"/>
        <w:numPr>
          <w:ilvl w:val="0"/>
          <w:numId w:val="15"/>
        </w:numPr>
        <w:autoSpaceDE w:val="0"/>
        <w:autoSpaceDN w:val="0"/>
        <w:adjustRightInd w:val="0"/>
        <w:spacing w:after="0" w:line="240" w:lineRule="auto"/>
        <w:jc w:val="both"/>
        <w:rPr>
          <w:rFonts w:cstheme="minorHAnsi"/>
          <w:color w:val="000000"/>
        </w:rPr>
      </w:pPr>
      <w:r w:rsidRPr="00801666">
        <w:rPr>
          <w:rFonts w:cstheme="minorHAnsi"/>
          <w:color w:val="000000"/>
        </w:rPr>
        <w:t>Le 10 juillet 2020, le Conseil d’Etat a ordonné au</w:t>
      </w:r>
      <w:r w:rsidRPr="00801666">
        <w:rPr>
          <w:rFonts w:cstheme="minorHAnsi"/>
          <w:b/>
          <w:bCs/>
          <w:color w:val="000000"/>
        </w:rPr>
        <w:t xml:space="preserve"> </w:t>
      </w:r>
      <w:r w:rsidRPr="00801666">
        <w:rPr>
          <w:rFonts w:cstheme="minorHAnsi"/>
          <w:color w:val="000000"/>
        </w:rPr>
        <w:t>Gouvernement de prendre des mesures</w:t>
      </w:r>
      <w:r w:rsidRPr="00801666">
        <w:rPr>
          <w:rFonts w:cstheme="minorHAnsi"/>
          <w:b/>
          <w:bCs/>
          <w:color w:val="000000"/>
        </w:rPr>
        <w:t xml:space="preserve"> </w:t>
      </w:r>
      <w:r w:rsidRPr="00801666">
        <w:rPr>
          <w:rFonts w:cstheme="minorHAnsi"/>
          <w:color w:val="000000"/>
        </w:rPr>
        <w:t>pour réduire la pollution de l’air dans</w:t>
      </w:r>
      <w:r w:rsidRPr="00801666">
        <w:rPr>
          <w:rFonts w:cstheme="minorHAnsi"/>
          <w:b/>
          <w:bCs/>
          <w:color w:val="000000"/>
        </w:rPr>
        <w:t xml:space="preserve"> </w:t>
      </w:r>
      <w:r w:rsidRPr="00801666">
        <w:rPr>
          <w:rFonts w:cstheme="minorHAnsi"/>
          <w:color w:val="000000"/>
        </w:rPr>
        <w:t xml:space="preserve">neuf zones en France, dont la Métropole du Grand Paris, sous astreinte de 10 millions d’euros par semestre de retard.  </w:t>
      </w:r>
    </w:p>
    <w:p w14:paraId="13C69E9A" w14:textId="77777777" w:rsidR="00066B6F" w:rsidRPr="00D643AC" w:rsidRDefault="00066B6F" w:rsidP="00066B6F">
      <w:pPr>
        <w:autoSpaceDE w:val="0"/>
        <w:autoSpaceDN w:val="0"/>
        <w:adjustRightInd w:val="0"/>
        <w:spacing w:after="0" w:line="240" w:lineRule="auto"/>
        <w:jc w:val="both"/>
        <w:rPr>
          <w:rFonts w:cstheme="minorHAnsi"/>
          <w:color w:val="000000"/>
        </w:rPr>
      </w:pPr>
    </w:p>
    <w:p w14:paraId="45BF2B66" w14:textId="77777777" w:rsidR="00066B6F" w:rsidRPr="00801666" w:rsidRDefault="00066B6F" w:rsidP="00066B6F">
      <w:pPr>
        <w:pStyle w:val="Paragraphedeliste"/>
        <w:numPr>
          <w:ilvl w:val="0"/>
          <w:numId w:val="15"/>
        </w:numPr>
        <w:autoSpaceDE w:val="0"/>
        <w:autoSpaceDN w:val="0"/>
        <w:adjustRightInd w:val="0"/>
        <w:spacing w:after="0" w:line="240" w:lineRule="auto"/>
        <w:jc w:val="both"/>
        <w:rPr>
          <w:rFonts w:cstheme="minorHAnsi"/>
          <w:b/>
          <w:bCs/>
          <w:color w:val="000000"/>
        </w:rPr>
      </w:pPr>
      <w:r w:rsidRPr="00801666">
        <w:rPr>
          <w:rFonts w:cstheme="minorHAnsi"/>
          <w:color w:val="000000"/>
        </w:rPr>
        <w:lastRenderedPageBreak/>
        <w:t xml:space="preserve">Le 23 septembre 2020, la Cour des comptes </w:t>
      </w:r>
      <w:r>
        <w:rPr>
          <w:rFonts w:cstheme="minorHAnsi"/>
          <w:color w:val="000000"/>
        </w:rPr>
        <w:t xml:space="preserve">a </w:t>
      </w:r>
      <w:r w:rsidRPr="00801666">
        <w:rPr>
          <w:rFonts w:cstheme="minorHAnsi"/>
          <w:color w:val="000000"/>
        </w:rPr>
        <w:t>jug</w:t>
      </w:r>
      <w:r>
        <w:rPr>
          <w:rFonts w:cstheme="minorHAnsi"/>
          <w:color w:val="000000"/>
        </w:rPr>
        <w:t>é</w:t>
      </w:r>
      <w:r w:rsidRPr="00801666">
        <w:rPr>
          <w:rFonts w:cstheme="minorHAnsi"/>
          <w:color w:val="000000"/>
        </w:rPr>
        <w:t xml:space="preserve"> insuffisantes les mesures prises pour lutter contre la pollution atmosphérique en France. Elle demande un renforcement des outils réglementaires, budgétaires et fiscaux pour réduire l’impact sanitaire et environnemental liés à la pollution de l’air.</w:t>
      </w:r>
    </w:p>
    <w:p w14:paraId="51F0C8E6" w14:textId="77777777" w:rsidR="00066B6F" w:rsidRPr="00D643AC" w:rsidRDefault="00066B6F" w:rsidP="00066B6F">
      <w:pPr>
        <w:autoSpaceDE w:val="0"/>
        <w:autoSpaceDN w:val="0"/>
        <w:adjustRightInd w:val="0"/>
        <w:spacing w:after="0" w:line="240" w:lineRule="auto"/>
        <w:jc w:val="both"/>
        <w:rPr>
          <w:rFonts w:cstheme="minorHAnsi"/>
        </w:rPr>
      </w:pPr>
    </w:p>
    <w:p w14:paraId="1D5803D0" w14:textId="77777777" w:rsidR="00066B6F" w:rsidRPr="00801666" w:rsidRDefault="00066B6F" w:rsidP="00066B6F">
      <w:pPr>
        <w:pStyle w:val="Paragraphedeliste"/>
        <w:numPr>
          <w:ilvl w:val="0"/>
          <w:numId w:val="15"/>
        </w:numPr>
        <w:autoSpaceDE w:val="0"/>
        <w:autoSpaceDN w:val="0"/>
        <w:adjustRightInd w:val="0"/>
        <w:spacing w:after="0" w:line="240" w:lineRule="auto"/>
        <w:jc w:val="both"/>
        <w:rPr>
          <w:rFonts w:cstheme="minorHAnsi"/>
        </w:rPr>
      </w:pPr>
      <w:r w:rsidRPr="00801666">
        <w:rPr>
          <w:rFonts w:cstheme="minorHAnsi"/>
        </w:rPr>
        <w:t>Le 30 octobre 2020, la Commission européenne a décidé de saisir la Cour de justice de l’Union européenne d’un recours contre la France relatif à la mauvaise qualité de l’air due à des niveaux élevés de particules (PM</w:t>
      </w:r>
      <w:r w:rsidRPr="00801666">
        <w:rPr>
          <w:rFonts w:cstheme="minorHAnsi"/>
          <w:vertAlign w:val="subscript"/>
        </w:rPr>
        <w:t>10</w:t>
      </w:r>
      <w:r w:rsidRPr="00801666">
        <w:rPr>
          <w:rFonts w:cstheme="minorHAnsi"/>
        </w:rPr>
        <w:t xml:space="preserve">). </w:t>
      </w:r>
    </w:p>
    <w:p w14:paraId="5496F763" w14:textId="77777777" w:rsidR="00066B6F" w:rsidRPr="00D643AC" w:rsidRDefault="00066B6F" w:rsidP="00066B6F">
      <w:pPr>
        <w:autoSpaceDE w:val="0"/>
        <w:autoSpaceDN w:val="0"/>
        <w:adjustRightInd w:val="0"/>
        <w:spacing w:after="0" w:line="240" w:lineRule="auto"/>
        <w:jc w:val="both"/>
        <w:rPr>
          <w:rFonts w:cstheme="minorHAnsi"/>
        </w:rPr>
      </w:pPr>
    </w:p>
    <w:p w14:paraId="3E9D6CFA" w14:textId="77777777" w:rsidR="00066B6F" w:rsidRDefault="00066B6F" w:rsidP="00066B6F">
      <w:pPr>
        <w:spacing w:line="257" w:lineRule="auto"/>
        <w:jc w:val="both"/>
        <w:rPr>
          <w:rFonts w:cstheme="minorHAnsi"/>
          <w:color w:val="000000" w:themeColor="text1"/>
        </w:rPr>
      </w:pPr>
      <w:r w:rsidRPr="00D643AC">
        <w:rPr>
          <w:rFonts w:cstheme="minorHAnsi"/>
          <w:color w:val="000000" w:themeColor="text1"/>
        </w:rPr>
        <w:t xml:space="preserve">Le territoire métropolitain est particulièrement affecté par cette pollution. Une part significative du territoire </w:t>
      </w:r>
      <w:r>
        <w:rPr>
          <w:rFonts w:cstheme="minorHAnsi"/>
          <w:color w:val="000000" w:themeColor="text1"/>
        </w:rPr>
        <w:t xml:space="preserve">de la Métropole du Grand Paris </w:t>
      </w:r>
      <w:r w:rsidRPr="00D643AC">
        <w:rPr>
          <w:rFonts w:cstheme="minorHAnsi"/>
          <w:color w:val="000000" w:themeColor="text1"/>
        </w:rPr>
        <w:t>en particulier à proximité du trafic routier connait des concentrations en dioxyde d’azote (NO</w:t>
      </w:r>
      <w:r w:rsidRPr="00D643AC">
        <w:rPr>
          <w:rFonts w:cstheme="minorHAnsi"/>
          <w:color w:val="000000" w:themeColor="text1"/>
          <w:vertAlign w:val="subscript"/>
        </w:rPr>
        <w:t>2</w:t>
      </w:r>
      <w:r w:rsidRPr="00D643AC">
        <w:rPr>
          <w:rFonts w:cstheme="minorHAnsi"/>
          <w:color w:val="000000" w:themeColor="text1"/>
        </w:rPr>
        <w:t>) et en particules PM</w:t>
      </w:r>
      <w:r w:rsidRPr="00D643AC">
        <w:rPr>
          <w:rFonts w:cstheme="minorHAnsi"/>
          <w:color w:val="000000" w:themeColor="text1"/>
          <w:vertAlign w:val="subscript"/>
        </w:rPr>
        <w:t>10</w:t>
      </w:r>
      <w:r w:rsidRPr="00D643AC">
        <w:rPr>
          <w:rFonts w:cstheme="minorHAnsi"/>
          <w:color w:val="000000" w:themeColor="text1"/>
        </w:rPr>
        <w:t xml:space="preserve"> et PM</w:t>
      </w:r>
      <w:r w:rsidRPr="00D643AC">
        <w:rPr>
          <w:rFonts w:cstheme="minorHAnsi"/>
          <w:color w:val="000000" w:themeColor="text1"/>
          <w:vertAlign w:val="subscript"/>
        </w:rPr>
        <w:t>2.5</w:t>
      </w:r>
      <w:r w:rsidRPr="00D643AC">
        <w:rPr>
          <w:rFonts w:cstheme="minorHAnsi"/>
          <w:color w:val="000000" w:themeColor="text1"/>
        </w:rPr>
        <w:t>, qui dépassent de façon répétée les seuils réglementaires fixés par la directive 2008/50/CE et atteignent, pour le dioxyde d’azote (NO</w:t>
      </w:r>
      <w:r w:rsidRPr="00D643AC">
        <w:rPr>
          <w:rFonts w:cstheme="minorHAnsi"/>
          <w:color w:val="000000" w:themeColor="text1"/>
          <w:vertAlign w:val="subscript"/>
        </w:rPr>
        <w:t>2</w:t>
      </w:r>
      <w:r w:rsidRPr="00D643AC">
        <w:rPr>
          <w:rFonts w:cstheme="minorHAnsi"/>
          <w:color w:val="000000" w:themeColor="text1"/>
        </w:rPr>
        <w:t xml:space="preserve">), jusqu’au double du seuil réglementaire d’après les relevés d’AIRPARIF. </w:t>
      </w:r>
    </w:p>
    <w:p w14:paraId="386A8EC2" w14:textId="1A0A8F42" w:rsidR="00066B6F" w:rsidRPr="00D47BBC" w:rsidRDefault="00066B6F" w:rsidP="00066B6F">
      <w:pPr>
        <w:spacing w:line="257" w:lineRule="auto"/>
        <w:jc w:val="both"/>
        <w:rPr>
          <w:rFonts w:cstheme="minorHAnsi"/>
          <w:b/>
          <w:bCs/>
        </w:rPr>
      </w:pPr>
      <w:r w:rsidRPr="00066B6F">
        <w:rPr>
          <w:rFonts w:cstheme="minorHAnsi"/>
          <w:b/>
          <w:bCs/>
        </w:rPr>
        <w:t xml:space="preserve">Ainsi, l’amélioration de la qualité de l’air au sein de la Métropole du Grand Paris, notamment dans sa zone la plus dense, qui inclut </w:t>
      </w:r>
      <w:r w:rsidRPr="007629E1">
        <w:rPr>
          <w:rFonts w:cstheme="minorHAnsi"/>
          <w:b/>
          <w:bCs/>
        </w:rPr>
        <w:t xml:space="preserve">la commune de </w:t>
      </w:r>
      <w:r w:rsidR="007629E1" w:rsidRPr="007629E1">
        <w:rPr>
          <w:rFonts w:cstheme="minorHAnsi"/>
          <w:b/>
          <w:bCs/>
        </w:rPr>
        <w:t>Thiais</w:t>
      </w:r>
      <w:r w:rsidRPr="007629E1">
        <w:rPr>
          <w:rFonts w:cstheme="minorHAnsi"/>
          <w:b/>
          <w:bCs/>
        </w:rPr>
        <w:t>,</w:t>
      </w:r>
      <w:r w:rsidRPr="00E43C36">
        <w:rPr>
          <w:rFonts w:cstheme="minorHAnsi"/>
          <w:b/>
          <w:bCs/>
        </w:rPr>
        <w:t xml:space="preserve"> recouvre des enjeux sanitaires et environnementaux reconnus par les pouvoirs législatifs et judiciaires aux différents </w:t>
      </w:r>
      <w:r w:rsidRPr="00066B6F">
        <w:rPr>
          <w:rFonts w:cstheme="minorHAnsi"/>
          <w:b/>
          <w:bCs/>
        </w:rPr>
        <w:t xml:space="preserve">échelons de compétence, mais aussi, par répercussion, des enjeux économiques et d’attractivité du territoire. </w:t>
      </w:r>
      <w:r w:rsidRPr="00066B6F">
        <w:rPr>
          <w:b/>
          <w:bCs/>
        </w:rPr>
        <w:t xml:space="preserve">L’amélioration de la qualité </w:t>
      </w:r>
      <w:r w:rsidRPr="00D47BBC">
        <w:rPr>
          <w:b/>
          <w:bCs/>
        </w:rPr>
        <w:t>de l’air nécessite des mesures rapides et efficaces</w:t>
      </w:r>
      <w:r w:rsidRPr="00D47BBC">
        <w:rPr>
          <w:rFonts w:cstheme="minorHAnsi"/>
          <w:b/>
          <w:bCs/>
        </w:rPr>
        <w:t>.</w:t>
      </w:r>
    </w:p>
    <w:p w14:paraId="6AF37D71" w14:textId="68EAAE54" w:rsidR="00066B6F" w:rsidRPr="00D47BBC" w:rsidRDefault="00066B6F" w:rsidP="00066B6F">
      <w:pPr>
        <w:spacing w:line="257" w:lineRule="auto"/>
        <w:jc w:val="both"/>
        <w:rPr>
          <w:rFonts w:cstheme="minorHAnsi"/>
        </w:rPr>
      </w:pPr>
      <w:r w:rsidRPr="00D47BBC">
        <w:rPr>
          <w:rFonts w:cstheme="minorHAnsi"/>
        </w:rPr>
        <w:t>Les Zones à Faibles Emissions (ZFE) ont été identifiées à l’échelle européenne</w:t>
      </w:r>
      <w:r w:rsidR="00F04FF0" w:rsidRPr="00D47BBC">
        <w:rPr>
          <w:rFonts w:cstheme="minorHAnsi"/>
        </w:rPr>
        <w:t>. Elles ont déjà été adopté</w:t>
      </w:r>
      <w:r w:rsidR="00301360" w:rsidRPr="00D47BBC">
        <w:rPr>
          <w:rFonts w:cstheme="minorHAnsi"/>
        </w:rPr>
        <w:t>es</w:t>
      </w:r>
      <w:r w:rsidR="00F04FF0" w:rsidRPr="00D47BBC">
        <w:rPr>
          <w:rFonts w:cstheme="minorHAnsi"/>
        </w:rPr>
        <w:t xml:space="preserve"> par près de 250 villes ou métropoles européennes</w:t>
      </w:r>
      <w:r w:rsidR="000045EC" w:rsidRPr="00D47BBC">
        <w:rPr>
          <w:rFonts w:cstheme="minorHAnsi"/>
        </w:rPr>
        <w:t>,</w:t>
      </w:r>
      <w:r w:rsidRPr="00D47BBC">
        <w:rPr>
          <w:rFonts w:cstheme="minorHAnsi"/>
        </w:rPr>
        <w:t xml:space="preserve"> comme un des leviers d’actions les plus efficaces sur le trafic routier pour faire diminuer les émissions de polluants atmosphériques de ce secteur</w:t>
      </w:r>
      <w:r w:rsidR="00A9493E" w:rsidRPr="00D47BBC">
        <w:rPr>
          <w:rFonts w:cstheme="minorHAnsi"/>
        </w:rPr>
        <w:t>.</w:t>
      </w:r>
      <w:r w:rsidRPr="00D47BBC">
        <w:rPr>
          <w:rFonts w:cstheme="minorHAnsi"/>
        </w:rPr>
        <w:t xml:space="preserve"> </w:t>
      </w:r>
    </w:p>
    <w:p w14:paraId="1A205782" w14:textId="7CB076B9" w:rsidR="00066B6F" w:rsidRPr="00D643AC" w:rsidRDefault="00066B6F" w:rsidP="00066B6F">
      <w:pPr>
        <w:spacing w:line="257" w:lineRule="auto"/>
        <w:jc w:val="both"/>
        <w:rPr>
          <w:rFonts w:eastAsia="Calibri" w:cstheme="minorHAnsi"/>
        </w:rPr>
      </w:pPr>
      <w:r w:rsidRPr="00D47BBC">
        <w:rPr>
          <w:rFonts w:cstheme="minorHAnsi"/>
        </w:rPr>
        <w:t>Conformément aux préconisations du plan de protection de l’atmosphère, la Métropole du Grand Paris a mis en place une Zone à Faibles Emissions-mobilité depuis le 1er juillet 2019 (Crit’Air 5 et Non Classés) sur le territoire des communes situées dans le périmètre à l’intérieur de l’autoroute A86, A86 exclue, périmètre</w:t>
      </w:r>
      <w:r w:rsidRPr="00D643AC">
        <w:rPr>
          <w:rFonts w:cstheme="minorHAnsi"/>
        </w:rPr>
        <w:t xml:space="preserve"> pertinent pour réduire de manière significative les émissions de polluants atmosphériques provenant des transports terrestres sur le territoire métropolitain. </w:t>
      </w:r>
    </w:p>
    <w:p w14:paraId="65C9C8A7" w14:textId="77777777" w:rsidR="00066B6F" w:rsidRDefault="00066B6F" w:rsidP="00066B6F">
      <w:pPr>
        <w:spacing w:line="257" w:lineRule="auto"/>
        <w:jc w:val="both"/>
        <w:rPr>
          <w:rFonts w:cstheme="minorHAnsi"/>
        </w:rPr>
      </w:pPr>
      <w:r>
        <w:rPr>
          <w:rFonts w:cstheme="minorHAnsi"/>
        </w:rPr>
        <w:t xml:space="preserve">Le </w:t>
      </w:r>
      <w:r w:rsidRPr="00D643AC">
        <w:rPr>
          <w:rFonts w:cstheme="minorHAnsi"/>
        </w:rPr>
        <w:t xml:space="preserve">périmètre </w:t>
      </w:r>
      <w:r>
        <w:rPr>
          <w:rFonts w:cstheme="minorHAnsi"/>
        </w:rPr>
        <w:t>de la ZFE métropolitaine a été</w:t>
      </w:r>
      <w:r w:rsidRPr="00D643AC">
        <w:rPr>
          <w:rFonts w:cstheme="minorHAnsi"/>
        </w:rPr>
        <w:t xml:space="preserve"> confirmé par le décret d’application </w:t>
      </w:r>
      <w:r>
        <w:rPr>
          <w:rFonts w:cstheme="minorHAnsi"/>
        </w:rPr>
        <w:t xml:space="preserve">du 16 septembre 2020 </w:t>
      </w:r>
      <w:r w:rsidRPr="00D643AC">
        <w:rPr>
          <w:rFonts w:cstheme="minorHAnsi"/>
        </w:rPr>
        <w:t>n° 2020-1138 déclinant l’article L. 2213-4-1 du Code général des collectivités territoriales tel que modifié par la loi n° 2019-1428 du 24 décembre 2019 d'orientation des mobilités</w:t>
      </w:r>
      <w:r>
        <w:rPr>
          <w:rFonts w:cstheme="minorHAnsi"/>
        </w:rPr>
        <w:t xml:space="preserve">, qui rend obligatoire l’instauration d’une ZFE avant fin 2020, sur le territoire d’une commune ou d’un établissement public de coopération intercommunale à fiscalité propre compétent, lorsque certaines normes de qualité de l’air ne sont pas respectées de manière régulière sur ce territoire. </w:t>
      </w:r>
    </w:p>
    <w:p w14:paraId="092391E0" w14:textId="53F8BE0C" w:rsidR="00066B6F" w:rsidRPr="005C583D" w:rsidRDefault="00066B6F" w:rsidP="00066B6F">
      <w:pPr>
        <w:pStyle w:val="Commentaire"/>
        <w:jc w:val="both"/>
        <w:rPr>
          <w:rFonts w:ascii="Calibri" w:eastAsia="Calibri" w:hAnsi="Calibri" w:cs="Calibri"/>
          <w:b/>
          <w:bCs/>
          <w:sz w:val="22"/>
          <w:szCs w:val="22"/>
        </w:rPr>
      </w:pPr>
      <w:r w:rsidRPr="00E27CFA">
        <w:rPr>
          <w:rFonts w:ascii="Calibri" w:eastAsia="Calibri" w:hAnsi="Calibri" w:cs="Calibri"/>
          <w:sz w:val="22"/>
          <w:szCs w:val="22"/>
        </w:rPr>
        <w:t>La Métropole du Grand Paris fait partie des zones identifiées comme ne respectant pas les valeurs réglementaires en matière de pollution atmosphérique par la Commission Européenne</w:t>
      </w:r>
      <w:r>
        <w:rPr>
          <w:rFonts w:ascii="Calibri" w:eastAsia="Calibri" w:hAnsi="Calibri" w:cs="Calibri"/>
          <w:sz w:val="22"/>
          <w:szCs w:val="22"/>
        </w:rPr>
        <w:t>,</w:t>
      </w:r>
      <w:r w:rsidRPr="00E27CFA">
        <w:rPr>
          <w:rFonts w:ascii="Calibri" w:eastAsia="Calibri" w:hAnsi="Calibri" w:cs="Calibri"/>
          <w:sz w:val="22"/>
          <w:szCs w:val="22"/>
        </w:rPr>
        <w:t xml:space="preserve"> et des 10 métropoles pour lesquelles une ZFE-m est obligatoire</w:t>
      </w:r>
      <w:r>
        <w:rPr>
          <w:rFonts w:ascii="Calibri" w:eastAsia="Calibri" w:hAnsi="Calibri" w:cs="Calibri"/>
          <w:sz w:val="22"/>
          <w:szCs w:val="22"/>
        </w:rPr>
        <w:t xml:space="preserve">. </w:t>
      </w:r>
      <w:r w:rsidRPr="00E76E2D">
        <w:rPr>
          <w:rFonts w:ascii="Calibri" w:eastAsia="Calibri" w:hAnsi="Calibri" w:cs="Calibri"/>
          <w:b/>
          <w:bCs/>
          <w:sz w:val="22"/>
          <w:szCs w:val="22"/>
        </w:rPr>
        <w:t>Les communes incluses dans la ZFE-m métropolitaine</w:t>
      </w:r>
      <w:r>
        <w:rPr>
          <w:rFonts w:ascii="Calibri" w:eastAsia="Calibri" w:hAnsi="Calibri" w:cs="Calibri"/>
          <w:b/>
          <w:bCs/>
        </w:rPr>
        <w:t xml:space="preserve"> </w:t>
      </w:r>
      <w:r w:rsidRPr="003A3EEC">
        <w:rPr>
          <w:rFonts w:ascii="Calibri" w:eastAsia="Calibri" w:hAnsi="Calibri" w:cs="Calibri"/>
          <w:b/>
          <w:bCs/>
          <w:sz w:val="22"/>
          <w:szCs w:val="22"/>
        </w:rPr>
        <w:t>(</w:t>
      </w:r>
      <w:r w:rsidRPr="007629E1">
        <w:rPr>
          <w:rFonts w:ascii="Calibri" w:eastAsia="Calibri" w:hAnsi="Calibri" w:cs="Calibri"/>
          <w:b/>
          <w:bCs/>
          <w:sz w:val="22"/>
          <w:szCs w:val="22"/>
        </w:rPr>
        <w:t>communes incluses à l’intérieur du périmètre de l’autoroute A86), dont</w:t>
      </w:r>
      <w:r w:rsidRPr="007629E1">
        <w:rPr>
          <w:rFonts w:ascii="Calibri" w:eastAsia="Calibri" w:hAnsi="Calibri" w:cs="Calibri"/>
          <w:sz w:val="22"/>
          <w:szCs w:val="22"/>
        </w:rPr>
        <w:t xml:space="preserve"> </w:t>
      </w:r>
      <w:r w:rsidRPr="007629E1">
        <w:rPr>
          <w:rFonts w:ascii="Calibri" w:eastAsia="Calibri" w:hAnsi="Calibri" w:cs="Calibri"/>
          <w:b/>
          <w:bCs/>
          <w:sz w:val="22"/>
          <w:szCs w:val="22"/>
        </w:rPr>
        <w:t xml:space="preserve">la commune de </w:t>
      </w:r>
      <w:r w:rsidR="007629E1" w:rsidRPr="007629E1">
        <w:rPr>
          <w:rFonts w:ascii="Calibri" w:eastAsia="Calibri" w:hAnsi="Calibri" w:cs="Calibri"/>
          <w:b/>
          <w:bCs/>
          <w:sz w:val="22"/>
          <w:szCs w:val="22"/>
        </w:rPr>
        <w:t>Thiais</w:t>
      </w:r>
      <w:r w:rsidRPr="007629E1">
        <w:rPr>
          <w:rFonts w:ascii="Calibri" w:eastAsia="Calibri" w:hAnsi="Calibri" w:cs="Calibri"/>
          <w:b/>
          <w:bCs/>
          <w:sz w:val="22"/>
          <w:szCs w:val="22"/>
        </w:rPr>
        <w:t>, doivent donc se</w:t>
      </w:r>
      <w:r w:rsidRPr="005C583D">
        <w:rPr>
          <w:rFonts w:ascii="Calibri" w:eastAsia="Calibri" w:hAnsi="Calibri" w:cs="Calibri"/>
          <w:b/>
          <w:bCs/>
          <w:sz w:val="22"/>
          <w:szCs w:val="22"/>
        </w:rPr>
        <w:t xml:space="preserve"> conformer en signant un arrêté ZFE-m. </w:t>
      </w:r>
    </w:p>
    <w:p w14:paraId="34A004BC" w14:textId="77777777" w:rsidR="00066B6F" w:rsidRPr="00E27CFA" w:rsidRDefault="00066B6F" w:rsidP="00066B6F">
      <w:pPr>
        <w:jc w:val="both"/>
        <w:rPr>
          <w:rFonts w:cstheme="minorHAnsi"/>
        </w:rPr>
      </w:pPr>
      <w:r w:rsidRPr="00E27CFA">
        <w:rPr>
          <w:rFonts w:cstheme="minorHAnsi"/>
        </w:rPr>
        <w:t xml:space="preserve">La mise en œuvre de la ZFE-m métropolitaine </w:t>
      </w:r>
      <w:r>
        <w:rPr>
          <w:rFonts w:cstheme="minorHAnsi"/>
        </w:rPr>
        <w:t xml:space="preserve">sera bénéfique au-delà du périmètre de la mesure et permettra </w:t>
      </w:r>
      <w:r w:rsidRPr="00E27CFA">
        <w:rPr>
          <w:rFonts w:cstheme="minorHAnsi"/>
        </w:rPr>
        <w:t>de respirer un air plus sain</w:t>
      </w:r>
      <w:r>
        <w:rPr>
          <w:rFonts w:cstheme="minorHAnsi"/>
        </w:rPr>
        <w:t>,</w:t>
      </w:r>
      <w:r w:rsidRPr="00E27CFA">
        <w:rPr>
          <w:rFonts w:cstheme="minorHAnsi"/>
        </w:rPr>
        <w:t xml:space="preserve"> comme la</w:t>
      </w:r>
      <w:r w:rsidRPr="00E27CFA">
        <w:rPr>
          <w:rFonts w:cstheme="minorHAnsi"/>
          <w:i/>
          <w:iCs/>
        </w:rPr>
        <w:t xml:space="preserve"> </w:t>
      </w:r>
      <w:r w:rsidRPr="00E27CFA">
        <w:rPr>
          <w:rFonts w:cstheme="minorHAnsi"/>
        </w:rPr>
        <w:t xml:space="preserve">Loi sur l’air et l’utilisation rationnelle de l’énergie l’exige depuis 1996. </w:t>
      </w:r>
    </w:p>
    <w:p w14:paraId="79E26946" w14:textId="06DEB136" w:rsidR="00066B6F" w:rsidRDefault="00066B6F" w:rsidP="00066B6F">
      <w:pPr>
        <w:jc w:val="both"/>
        <w:rPr>
          <w:rFonts w:eastAsia="Calibri" w:cstheme="minorHAnsi"/>
          <w:b/>
          <w:bCs/>
          <w:sz w:val="24"/>
          <w:szCs w:val="24"/>
          <w:u w:val="single"/>
        </w:rPr>
      </w:pPr>
    </w:p>
    <w:p w14:paraId="28410A15" w14:textId="622C9A93" w:rsidR="006E3D3B" w:rsidRDefault="006E3D3B" w:rsidP="00066B6F">
      <w:pPr>
        <w:jc w:val="both"/>
        <w:rPr>
          <w:rFonts w:eastAsia="Calibri" w:cstheme="minorHAnsi"/>
          <w:b/>
          <w:bCs/>
          <w:sz w:val="24"/>
          <w:szCs w:val="24"/>
          <w:u w:val="single"/>
        </w:rPr>
      </w:pPr>
    </w:p>
    <w:p w14:paraId="6432D629" w14:textId="77777777" w:rsidR="006E3D3B" w:rsidRDefault="006E3D3B" w:rsidP="00066B6F">
      <w:pPr>
        <w:jc w:val="both"/>
        <w:rPr>
          <w:rFonts w:eastAsia="Calibri" w:cstheme="minorHAnsi"/>
          <w:b/>
          <w:bCs/>
          <w:sz w:val="24"/>
          <w:szCs w:val="24"/>
          <w:u w:val="single"/>
        </w:rPr>
      </w:pPr>
    </w:p>
    <w:p w14:paraId="200C3808" w14:textId="77777777" w:rsidR="00066B6F" w:rsidRPr="00AD6DB3" w:rsidRDefault="00066B6F" w:rsidP="00066B6F">
      <w:pPr>
        <w:jc w:val="both"/>
        <w:rPr>
          <w:rFonts w:eastAsia="Calibri" w:cstheme="minorHAnsi"/>
          <w:b/>
          <w:bCs/>
          <w:sz w:val="24"/>
          <w:szCs w:val="24"/>
          <w:u w:val="single"/>
        </w:rPr>
      </w:pPr>
      <w:r w:rsidRPr="00AD6DB3">
        <w:rPr>
          <w:rFonts w:eastAsia="Calibri" w:cstheme="minorHAnsi"/>
          <w:b/>
          <w:bCs/>
          <w:sz w:val="24"/>
          <w:szCs w:val="24"/>
          <w:u w:val="single"/>
        </w:rPr>
        <w:lastRenderedPageBreak/>
        <w:t>La Zone à Faibles Emission mobilité :</w:t>
      </w:r>
    </w:p>
    <w:p w14:paraId="0FCE589C" w14:textId="0CF85618" w:rsidR="00066B6F" w:rsidRPr="00D643AC" w:rsidRDefault="00066B6F" w:rsidP="00066B6F">
      <w:pPr>
        <w:jc w:val="both"/>
        <w:rPr>
          <w:rFonts w:eastAsia="Calibri" w:cstheme="minorHAnsi"/>
        </w:rPr>
      </w:pPr>
      <w:r>
        <w:rPr>
          <w:rFonts w:eastAsia="Calibri" w:cstheme="minorHAnsi"/>
        </w:rPr>
        <w:t>Un</w:t>
      </w:r>
      <w:r w:rsidRPr="00D643AC">
        <w:rPr>
          <w:rFonts w:eastAsia="Calibri" w:cstheme="minorHAnsi"/>
        </w:rPr>
        <w:t xml:space="preserve">e </w:t>
      </w:r>
      <w:r>
        <w:rPr>
          <w:rFonts w:eastAsia="Calibri" w:cstheme="minorHAnsi"/>
        </w:rPr>
        <w:t>Zone</w:t>
      </w:r>
      <w:r w:rsidRPr="00D643AC">
        <w:rPr>
          <w:rFonts w:eastAsia="Calibri" w:cstheme="minorHAnsi"/>
        </w:rPr>
        <w:t xml:space="preserve"> à </w:t>
      </w:r>
      <w:r>
        <w:rPr>
          <w:rFonts w:eastAsia="Calibri" w:cstheme="minorHAnsi"/>
        </w:rPr>
        <w:t>F</w:t>
      </w:r>
      <w:r w:rsidRPr="00D643AC">
        <w:rPr>
          <w:rFonts w:eastAsia="Calibri" w:cstheme="minorHAnsi"/>
        </w:rPr>
        <w:t xml:space="preserve">aibles </w:t>
      </w:r>
      <w:r>
        <w:rPr>
          <w:rFonts w:eastAsia="Calibri" w:cstheme="minorHAnsi"/>
        </w:rPr>
        <w:t>E</w:t>
      </w:r>
      <w:r w:rsidRPr="00D643AC">
        <w:rPr>
          <w:rFonts w:eastAsia="Calibri" w:cstheme="minorHAnsi"/>
        </w:rPr>
        <w:t xml:space="preserve">missions est un territoire dans lequel est </w:t>
      </w:r>
      <w:r w:rsidRPr="00066B6F">
        <w:rPr>
          <w:rFonts w:eastAsia="Calibri" w:cstheme="minorHAnsi"/>
        </w:rPr>
        <w:t>instaurée une interdiction d’accès, sur des plages horaires déterminées, pour certaines catégories de véhicules visées en raison de leur caractère polluants relativement aux dernières normes en vigueur et qui contribuent donc à l’impact nocif de la pollution de l’air liée au trafic routier sur la santé des résidents de l’ensemble du territoire. La mise en place d’une Zone à Faibles Emissions repose sur le système des vignettes</w:t>
      </w:r>
      <w:r w:rsidRPr="00D643AC">
        <w:rPr>
          <w:rFonts w:eastAsia="Calibri" w:cstheme="minorHAnsi"/>
        </w:rPr>
        <w:t xml:space="preserve"> Crit’Air</w:t>
      </w:r>
      <w:r>
        <w:rPr>
          <w:rFonts w:eastAsia="Calibri" w:cstheme="minorHAnsi"/>
        </w:rPr>
        <w:t>.</w:t>
      </w:r>
      <w:r w:rsidRPr="00D643AC">
        <w:rPr>
          <w:rFonts w:eastAsia="Calibri" w:cstheme="minorHAnsi"/>
        </w:rPr>
        <w:t xml:space="preserve"> </w:t>
      </w:r>
    </w:p>
    <w:p w14:paraId="7A2A1A02" w14:textId="77777777" w:rsidR="00066B6F" w:rsidRPr="00D643AC" w:rsidRDefault="00066B6F" w:rsidP="00066B6F">
      <w:pPr>
        <w:jc w:val="both"/>
        <w:rPr>
          <w:rFonts w:eastAsia="Calibri" w:cstheme="minorHAnsi"/>
        </w:rPr>
      </w:pPr>
      <w:r w:rsidRPr="00D643AC">
        <w:rPr>
          <w:rFonts w:eastAsia="Calibri" w:cstheme="minorHAnsi"/>
        </w:rPr>
        <w:t xml:space="preserve">Parmi </w:t>
      </w:r>
      <w:r>
        <w:rPr>
          <w:rFonts w:eastAsia="Calibri" w:cstheme="minorHAnsi"/>
        </w:rPr>
        <w:t>d’</w:t>
      </w:r>
      <w:r w:rsidRPr="00D643AC">
        <w:rPr>
          <w:rFonts w:eastAsia="Calibri" w:cstheme="minorHAnsi"/>
        </w:rPr>
        <w:t xml:space="preserve">autres mesures visant à améliorer la qualité de l’air, </w:t>
      </w:r>
      <w:r>
        <w:rPr>
          <w:rFonts w:eastAsia="Calibri" w:cstheme="minorHAnsi"/>
        </w:rPr>
        <w:t xml:space="preserve">la mise en place d’une ZFE métropolitaine a été </w:t>
      </w:r>
      <w:r w:rsidRPr="00D643AC">
        <w:rPr>
          <w:rFonts w:eastAsia="Calibri" w:cstheme="minorHAnsi"/>
        </w:rPr>
        <w:t xml:space="preserve">confirmée comme une action importante du Plan Climat Air Energie Métropolitain, visant un parc 100 % propre à l’horizon 2030. </w:t>
      </w:r>
    </w:p>
    <w:p w14:paraId="3C34A78D" w14:textId="6FF44221" w:rsidR="00066B6F" w:rsidRPr="00D643AC" w:rsidRDefault="00066B6F" w:rsidP="00066B6F">
      <w:pPr>
        <w:jc w:val="both"/>
        <w:rPr>
          <w:rFonts w:eastAsia="Calibri" w:cstheme="minorHAnsi"/>
        </w:rPr>
      </w:pPr>
      <w:r w:rsidRPr="00D643AC">
        <w:rPr>
          <w:rFonts w:eastAsia="Calibri" w:cstheme="minorHAnsi"/>
        </w:rPr>
        <w:t xml:space="preserve">La ZFE ne vise pas à faire de la commune de </w:t>
      </w:r>
      <w:r w:rsidR="007629E1">
        <w:rPr>
          <w:rFonts w:eastAsia="Calibri" w:cstheme="minorHAnsi"/>
        </w:rPr>
        <w:t>Thi</w:t>
      </w:r>
      <w:r w:rsidR="00766120">
        <w:rPr>
          <w:rFonts w:eastAsia="Calibri" w:cstheme="minorHAnsi"/>
        </w:rPr>
        <w:t>ais</w:t>
      </w:r>
      <w:r w:rsidRPr="00D643AC">
        <w:rPr>
          <w:rFonts w:eastAsia="Calibri" w:cstheme="minorHAnsi"/>
        </w:rPr>
        <w:t xml:space="preserve"> une zone sans voiture, mais à accélérer le renouvellement du parc de véhicules et améliorer ainsi rapidement la qualité de l’air. </w:t>
      </w:r>
    </w:p>
    <w:p w14:paraId="4B0CAA8F" w14:textId="77777777" w:rsidR="00066B6F" w:rsidRPr="00D643AC" w:rsidRDefault="00066B6F" w:rsidP="00066B6F">
      <w:pPr>
        <w:jc w:val="both"/>
        <w:rPr>
          <w:rFonts w:eastAsia="Calibri" w:cstheme="minorHAnsi"/>
        </w:rPr>
      </w:pPr>
      <w:r w:rsidRPr="00D643AC">
        <w:rPr>
          <w:rFonts w:eastAsia="Calibri" w:cstheme="minorHAnsi"/>
        </w:rPr>
        <w:t>Cette mesure s’accompagne de dispositifs financiers d’accompagnement au changement de véhicules, qui sont déjà en place aujourd’hui. Pour les particuliers des 131 communes de la Métropole du Grand Paris, il s’agit du dispositif « Métropole Roule Propre ! », qui est cumulable avec le dispositif de prime à la conversion et du bonus écologique de l’Etat</w:t>
      </w:r>
      <w:r w:rsidRPr="00E749F3">
        <w:rPr>
          <w:rFonts w:eastAsia="Calibri" w:cstheme="minorHAnsi"/>
        </w:rPr>
        <w:t xml:space="preserve"> </w:t>
      </w:r>
      <w:r>
        <w:rPr>
          <w:rFonts w:eastAsia="Calibri" w:cstheme="minorHAnsi"/>
        </w:rPr>
        <w:t>et depuis peu, du microcrédit véhicules propres garanti à hauteur de 50% par l’Etat.</w:t>
      </w:r>
      <w:r w:rsidRPr="00D643AC">
        <w:rPr>
          <w:rFonts w:eastAsia="Calibri" w:cstheme="minorHAnsi"/>
        </w:rPr>
        <w:t xml:space="preserve"> Pour les professionnels, il s’agit des aides </w:t>
      </w:r>
      <w:r>
        <w:rPr>
          <w:rFonts w:eastAsia="Calibri" w:cstheme="minorHAnsi"/>
        </w:rPr>
        <w:t xml:space="preserve">de l’Etat, </w:t>
      </w:r>
      <w:r w:rsidRPr="00D643AC">
        <w:rPr>
          <w:rFonts w:eastAsia="Calibri" w:cstheme="minorHAnsi"/>
        </w:rPr>
        <w:t>de la Ville de Paris et de la Région Ile-de-France.</w:t>
      </w:r>
    </w:p>
    <w:p w14:paraId="3FF7FDBA" w14:textId="5380E441" w:rsidR="00066B6F" w:rsidRPr="00D643AC" w:rsidRDefault="00066B6F" w:rsidP="00066B6F">
      <w:pPr>
        <w:jc w:val="both"/>
        <w:rPr>
          <w:rFonts w:eastAsia="Calibri" w:cstheme="minorHAnsi"/>
        </w:rPr>
      </w:pPr>
      <w:r>
        <w:rPr>
          <w:rFonts w:eastAsia="Calibri" w:cstheme="minorHAnsi"/>
        </w:rPr>
        <w:t xml:space="preserve">Dans ce contexte, </w:t>
      </w:r>
      <w:r w:rsidRPr="00D643AC">
        <w:rPr>
          <w:rFonts w:eastAsia="Calibri" w:cstheme="minorHAnsi"/>
        </w:rPr>
        <w:t xml:space="preserve">la Ville de </w:t>
      </w:r>
      <w:r w:rsidR="00766120">
        <w:rPr>
          <w:rFonts w:eastAsia="Calibri" w:cstheme="minorHAnsi"/>
        </w:rPr>
        <w:t>Thiais</w:t>
      </w:r>
      <w:r w:rsidR="00766120" w:rsidRPr="00D643AC">
        <w:rPr>
          <w:rFonts w:eastAsia="Calibri" w:cstheme="minorHAnsi"/>
        </w:rPr>
        <w:t xml:space="preserve"> </w:t>
      </w:r>
      <w:r>
        <w:rPr>
          <w:rFonts w:eastAsia="Calibri" w:cstheme="minorHAnsi"/>
        </w:rPr>
        <w:t>doit</w:t>
      </w:r>
      <w:r w:rsidRPr="00D643AC">
        <w:rPr>
          <w:rFonts w:eastAsia="Calibri" w:cstheme="minorHAnsi"/>
        </w:rPr>
        <w:t xml:space="preserve"> mettre en place un arrêté instaurant la</w:t>
      </w:r>
      <w:r>
        <w:rPr>
          <w:rFonts w:eastAsia="Calibri" w:cstheme="minorHAnsi"/>
        </w:rPr>
        <w:t xml:space="preserve"> seconde é</w:t>
      </w:r>
      <w:r w:rsidRPr="00D643AC">
        <w:rPr>
          <w:rFonts w:eastAsia="Calibri" w:cstheme="minorHAnsi"/>
        </w:rPr>
        <w:t xml:space="preserve">tape de la Zone à Faibles Emissions </w:t>
      </w:r>
      <w:r>
        <w:rPr>
          <w:rFonts w:eastAsia="Calibri" w:cstheme="minorHAnsi"/>
        </w:rPr>
        <w:t>métropolitaine</w:t>
      </w:r>
      <w:r w:rsidRPr="00D643AC">
        <w:rPr>
          <w:rFonts w:eastAsia="Calibri" w:cstheme="minorHAnsi"/>
        </w:rPr>
        <w:t>, fixant une interdiction de circulation</w:t>
      </w:r>
      <w:r w:rsidRPr="00CE3BBC">
        <w:rPr>
          <w:rFonts w:eastAsia="Calibri" w:cstheme="minorHAnsi"/>
        </w:rPr>
        <w:t>, sur son périmètre inclus à l’intérieur de la A86, aux véhicules « Crit’Air 4 », « Crit’Air 5 » et « Non classés »,</w:t>
      </w:r>
      <w:r w:rsidRPr="00766120">
        <w:rPr>
          <w:rFonts w:eastAsia="Calibri" w:cstheme="minorHAnsi"/>
        </w:rPr>
        <w:t xml:space="preserve"> à </w:t>
      </w:r>
      <w:r w:rsidRPr="009456FF">
        <w:rPr>
          <w:rFonts w:eastAsia="Calibri" w:cstheme="minorHAnsi"/>
        </w:rPr>
        <w:t xml:space="preserve">compter du </w:t>
      </w:r>
      <w:r w:rsidR="009456FF" w:rsidRPr="009456FF">
        <w:rPr>
          <w:rFonts w:eastAsia="Calibri" w:cstheme="minorHAnsi"/>
        </w:rPr>
        <w:t>14</w:t>
      </w:r>
      <w:r w:rsidRPr="009456FF">
        <w:rPr>
          <w:rFonts w:eastAsia="Calibri" w:cstheme="minorHAnsi"/>
        </w:rPr>
        <w:t xml:space="preserve"> juin 2021.</w:t>
      </w:r>
    </w:p>
    <w:p w14:paraId="27CD90E1" w14:textId="38949D6B" w:rsidR="00066B6F" w:rsidRPr="00D643AC" w:rsidRDefault="00066B6F" w:rsidP="00066B6F">
      <w:pPr>
        <w:jc w:val="both"/>
        <w:rPr>
          <w:rFonts w:eastAsia="Calibri" w:cstheme="minorHAnsi"/>
        </w:rPr>
      </w:pPr>
      <w:r w:rsidRPr="00D643AC">
        <w:rPr>
          <w:rFonts w:eastAsia="Calibri" w:cstheme="minorHAnsi"/>
        </w:rPr>
        <w:t xml:space="preserve">Cette mesure relève des pouvoirs de police des Maires, et est mise en œuvre de manière coordonnée par la Métropole du Grand Paris, à l’échelle des communes comprises dans le périmètre de l’autoroute A86. </w:t>
      </w:r>
    </w:p>
    <w:p w14:paraId="143BC615" w14:textId="77777777" w:rsidR="00066B6F" w:rsidRPr="00D643AC" w:rsidRDefault="00066B6F" w:rsidP="00066B6F">
      <w:pPr>
        <w:jc w:val="both"/>
        <w:rPr>
          <w:rFonts w:eastAsia="Calibri" w:cstheme="minorHAnsi"/>
        </w:rPr>
      </w:pPr>
    </w:p>
    <w:p w14:paraId="542ACBE6" w14:textId="77777777" w:rsidR="00066B6F" w:rsidRPr="00FE1646" w:rsidRDefault="00066B6F" w:rsidP="00066B6F">
      <w:pPr>
        <w:jc w:val="both"/>
        <w:rPr>
          <w:rFonts w:eastAsia="Calibri" w:cstheme="minorHAnsi"/>
          <w:b/>
          <w:sz w:val="24"/>
          <w:szCs w:val="24"/>
          <w:u w:val="single"/>
        </w:rPr>
      </w:pPr>
      <w:r w:rsidRPr="00E749F3">
        <w:rPr>
          <w:rFonts w:eastAsia="Calibri" w:cstheme="minorHAnsi"/>
          <w:b/>
          <w:sz w:val="24"/>
          <w:szCs w:val="24"/>
          <w:u w:val="single"/>
        </w:rPr>
        <w:t>Rappels des modalités de la consultation</w:t>
      </w:r>
    </w:p>
    <w:p w14:paraId="08DD2035" w14:textId="77777777" w:rsidR="00066B6F" w:rsidRPr="00D643AC" w:rsidRDefault="00066B6F" w:rsidP="00066B6F">
      <w:pPr>
        <w:jc w:val="both"/>
        <w:rPr>
          <w:rFonts w:eastAsia="Calibri" w:cstheme="minorHAnsi"/>
        </w:rPr>
      </w:pPr>
      <w:r w:rsidRPr="00D643AC">
        <w:rPr>
          <w:rFonts w:eastAsia="Calibri" w:cstheme="minorHAnsi"/>
        </w:rPr>
        <w:t>Conformément à l’article L. 2213-4-1 du code général des collectivités territoriales, l’arrêté créant la Zone à Faibles Emissions</w:t>
      </w:r>
      <w:r>
        <w:rPr>
          <w:rFonts w:eastAsia="Calibri" w:cstheme="minorHAnsi"/>
        </w:rPr>
        <w:t xml:space="preserve"> mobilité a</w:t>
      </w:r>
      <w:r w:rsidRPr="00D643AC">
        <w:rPr>
          <w:rFonts w:eastAsia="Calibri" w:cstheme="minorHAnsi"/>
        </w:rPr>
        <w:t xml:space="preserve"> fait l’objet d’une consultation des acteurs institutionnels. </w:t>
      </w:r>
    </w:p>
    <w:p w14:paraId="26294914" w14:textId="2F5D60E9" w:rsidR="00066B6F" w:rsidRPr="00D643AC" w:rsidRDefault="00066B6F" w:rsidP="00066B6F">
      <w:pPr>
        <w:jc w:val="both"/>
        <w:rPr>
          <w:rFonts w:eastAsia="Calibri" w:cstheme="minorHAnsi"/>
        </w:rPr>
      </w:pPr>
      <w:r w:rsidRPr="00D643AC">
        <w:rPr>
          <w:rFonts w:eastAsia="Calibri" w:cstheme="minorHAnsi"/>
        </w:rPr>
        <w:t xml:space="preserve">Le projet d'arrêté </w:t>
      </w:r>
      <w:r w:rsidRPr="00E41CFC">
        <w:rPr>
          <w:rFonts w:eastAsia="Calibri" w:cstheme="minorHAnsi"/>
        </w:rPr>
        <w:t>et son annexe,</w:t>
      </w:r>
      <w:r w:rsidRPr="00D643AC">
        <w:rPr>
          <w:rFonts w:eastAsia="Calibri" w:cstheme="minorHAnsi"/>
        </w:rPr>
        <w:t xml:space="preserve"> l'étude </w:t>
      </w:r>
      <w:r>
        <w:rPr>
          <w:rFonts w:eastAsia="Calibri" w:cstheme="minorHAnsi"/>
        </w:rPr>
        <w:t>présentant l’objet des mesures de restriction</w:t>
      </w:r>
      <w:r w:rsidRPr="005173CB">
        <w:rPr>
          <w:rFonts w:eastAsia="Calibri" w:cstheme="minorHAnsi"/>
        </w:rPr>
        <w:t xml:space="preserve"> </w:t>
      </w:r>
      <w:r w:rsidRPr="00D643AC">
        <w:rPr>
          <w:rFonts w:eastAsia="Calibri" w:cstheme="minorHAnsi"/>
        </w:rPr>
        <w:t xml:space="preserve">de circulation des véhicules «non classés » </w:t>
      </w:r>
      <w:r>
        <w:rPr>
          <w:rFonts w:eastAsia="Calibri" w:cstheme="minorHAnsi"/>
        </w:rPr>
        <w:t>,</w:t>
      </w:r>
      <w:r w:rsidRPr="00D643AC">
        <w:rPr>
          <w:rFonts w:eastAsia="Calibri" w:cstheme="minorHAnsi"/>
        </w:rPr>
        <w:t xml:space="preserve"> « Crit’Air 5 » </w:t>
      </w:r>
      <w:r>
        <w:rPr>
          <w:rFonts w:eastAsia="Calibri" w:cstheme="minorHAnsi"/>
        </w:rPr>
        <w:t xml:space="preserve">et « Crit’Air 4 » </w:t>
      </w:r>
      <w:r w:rsidRPr="00D643AC">
        <w:rPr>
          <w:rFonts w:eastAsia="Calibri" w:cstheme="minorHAnsi"/>
        </w:rPr>
        <w:t>dans le périmètre intra-A86</w:t>
      </w:r>
      <w:r>
        <w:rPr>
          <w:rFonts w:eastAsia="Calibri" w:cstheme="minorHAnsi"/>
        </w:rPr>
        <w:t xml:space="preserve">, justifiant leur nécessité et exposant les bénéfices environnementaux et sanitaires attendus de leur mise en œuvre notamment en termes d’amélioration de la qualité de l’air et de diminution de l’exposition de la population à la pollution atmosphérique (selon l’article R2213-1-0-1 du CGCT), </w:t>
      </w:r>
      <w:r w:rsidRPr="00D643AC">
        <w:rPr>
          <w:rFonts w:eastAsia="Calibri" w:cstheme="minorHAnsi"/>
        </w:rPr>
        <w:t>ont été soumis par courriers d</w:t>
      </w:r>
      <w:r>
        <w:rPr>
          <w:rFonts w:eastAsia="Calibri" w:cstheme="minorHAnsi"/>
        </w:rPr>
        <w:t xml:space="preserve">atés </w:t>
      </w:r>
      <w:r w:rsidRPr="00E50D3C">
        <w:rPr>
          <w:rFonts w:eastAsia="Calibri" w:cstheme="minorHAnsi"/>
        </w:rPr>
        <w:t xml:space="preserve">du </w:t>
      </w:r>
      <w:r w:rsidR="00D91704" w:rsidRPr="00E50D3C">
        <w:rPr>
          <w:rFonts w:eastAsia="Calibri" w:cstheme="minorHAnsi"/>
        </w:rPr>
        <w:t>16</w:t>
      </w:r>
      <w:r w:rsidRPr="00E50D3C">
        <w:rPr>
          <w:rFonts w:eastAsia="Calibri" w:cstheme="minorHAnsi"/>
        </w:rPr>
        <w:t xml:space="preserve"> février 2021 :</w:t>
      </w:r>
    </w:p>
    <w:p w14:paraId="18E5441B" w14:textId="1381CD1A" w:rsidR="00066B6F" w:rsidRPr="00E50D3C" w:rsidRDefault="00066B6F" w:rsidP="00066B6F">
      <w:pPr>
        <w:pStyle w:val="Paragraphedeliste"/>
        <w:numPr>
          <w:ilvl w:val="0"/>
          <w:numId w:val="8"/>
        </w:numPr>
        <w:jc w:val="both"/>
        <w:rPr>
          <w:rFonts w:eastAsia="Calibri" w:cstheme="minorHAnsi"/>
        </w:rPr>
      </w:pPr>
      <w:proofErr w:type="gramStart"/>
      <w:r w:rsidRPr="00E50D3C">
        <w:rPr>
          <w:rFonts w:eastAsia="Calibri" w:cstheme="minorHAnsi"/>
        </w:rPr>
        <w:t>pour</w:t>
      </w:r>
      <w:proofErr w:type="gramEnd"/>
      <w:r w:rsidRPr="00E50D3C">
        <w:rPr>
          <w:rFonts w:eastAsia="Calibri" w:cstheme="minorHAnsi"/>
        </w:rPr>
        <w:t xml:space="preserve"> accord </w:t>
      </w:r>
      <w:r w:rsidR="006B372B" w:rsidRPr="00E50D3C">
        <w:rPr>
          <w:rFonts w:eastAsia="Calibri" w:cstheme="minorHAnsi"/>
        </w:rPr>
        <w:t xml:space="preserve">à la </w:t>
      </w:r>
      <w:r w:rsidRPr="00E50D3C">
        <w:rPr>
          <w:rFonts w:eastAsia="Calibri" w:cstheme="minorHAnsi"/>
        </w:rPr>
        <w:t>Préf</w:t>
      </w:r>
      <w:r w:rsidR="006B372B" w:rsidRPr="00E50D3C">
        <w:rPr>
          <w:rFonts w:eastAsia="Calibri" w:cstheme="minorHAnsi"/>
        </w:rPr>
        <w:t>ète de</w:t>
      </w:r>
      <w:r w:rsidRPr="00E50D3C">
        <w:rPr>
          <w:rFonts w:eastAsia="Calibri" w:cstheme="minorHAnsi"/>
        </w:rPr>
        <w:t xml:space="preserve"> Département</w:t>
      </w:r>
      <w:r w:rsidR="00E41CFC" w:rsidRPr="00E50D3C">
        <w:rPr>
          <w:rFonts w:eastAsia="Calibri" w:cstheme="minorHAnsi"/>
        </w:rPr>
        <w:t xml:space="preserve"> </w:t>
      </w:r>
      <w:r w:rsidRPr="00E50D3C">
        <w:rPr>
          <w:rFonts w:eastAsia="Calibri" w:cstheme="minorHAnsi"/>
        </w:rPr>
        <w:t>du Val -de-Marne ;</w:t>
      </w:r>
    </w:p>
    <w:p w14:paraId="2E72905C" w14:textId="699A7F51" w:rsidR="00066B6F" w:rsidRPr="00E50D3C" w:rsidRDefault="00066B6F" w:rsidP="00066B6F">
      <w:pPr>
        <w:pStyle w:val="Paragraphedeliste"/>
        <w:numPr>
          <w:ilvl w:val="0"/>
          <w:numId w:val="8"/>
        </w:numPr>
        <w:jc w:val="both"/>
        <w:rPr>
          <w:rFonts w:eastAsia="Calibri" w:cstheme="minorHAnsi"/>
        </w:rPr>
      </w:pPr>
      <w:proofErr w:type="gramStart"/>
      <w:r w:rsidRPr="00E50D3C">
        <w:rPr>
          <w:rFonts w:eastAsia="Calibri" w:cstheme="minorHAnsi"/>
        </w:rPr>
        <w:t>et</w:t>
      </w:r>
      <w:proofErr w:type="gramEnd"/>
      <w:r w:rsidRPr="00E50D3C">
        <w:rPr>
          <w:rFonts w:eastAsia="Calibri" w:cstheme="minorHAnsi"/>
        </w:rPr>
        <w:t xml:space="preserve"> pour avis simple aux communes limitrophes, au Président du conseil départemental, à Ile-de-France Mobilités, à l’Etablissement Public Territorial</w:t>
      </w:r>
      <w:r w:rsidR="007B33DE" w:rsidRPr="00E50D3C">
        <w:rPr>
          <w:rFonts w:eastAsia="Calibri" w:cstheme="minorHAnsi"/>
        </w:rPr>
        <w:t xml:space="preserve"> Grand-Orly Seine Bièvre</w:t>
      </w:r>
      <w:r w:rsidRPr="00E50D3C">
        <w:rPr>
          <w:rFonts w:eastAsia="Calibri" w:cstheme="minorHAnsi"/>
        </w:rPr>
        <w:t>, au Préfet de la Région d’Ile-de-France ainsi qu’aux chambres consulaires.</w:t>
      </w:r>
    </w:p>
    <w:p w14:paraId="7C18D702" w14:textId="77777777" w:rsidR="00066B6F" w:rsidRPr="00D643AC" w:rsidRDefault="00066B6F" w:rsidP="00066B6F">
      <w:pPr>
        <w:jc w:val="both"/>
        <w:rPr>
          <w:rFonts w:eastAsia="Calibri" w:cstheme="minorHAnsi"/>
        </w:rPr>
      </w:pPr>
      <w:r>
        <w:rPr>
          <w:rFonts w:eastAsia="Calibri" w:cstheme="minorHAnsi"/>
        </w:rPr>
        <w:t>Ce même dossier de consultation a</w:t>
      </w:r>
      <w:r w:rsidRPr="00D643AC">
        <w:rPr>
          <w:rFonts w:eastAsia="Calibri" w:cstheme="minorHAnsi"/>
        </w:rPr>
        <w:t xml:space="preserve"> été mis à la disposition du public, dans les conditions prévues à l'article L.2213-4-1 du </w:t>
      </w:r>
      <w:r>
        <w:rPr>
          <w:rFonts w:eastAsia="Calibri" w:cstheme="minorHAnsi"/>
        </w:rPr>
        <w:t>C</w:t>
      </w:r>
      <w:r w:rsidRPr="00D643AC">
        <w:rPr>
          <w:rFonts w:eastAsia="Calibri" w:cstheme="minorHAnsi"/>
        </w:rPr>
        <w:t>ode général des collectivités territoriales</w:t>
      </w:r>
      <w:r>
        <w:rPr>
          <w:rFonts w:eastAsia="Calibri" w:cstheme="minorHAnsi"/>
        </w:rPr>
        <w:t xml:space="preserve"> dans les conditions prévues à l’ar</w:t>
      </w:r>
      <w:r w:rsidRPr="00D643AC">
        <w:rPr>
          <w:rFonts w:eastAsia="Calibri" w:cstheme="minorHAnsi"/>
        </w:rPr>
        <w:t xml:space="preserve">ticle L.123-19-1 du </w:t>
      </w:r>
      <w:r>
        <w:rPr>
          <w:rFonts w:eastAsia="Calibri" w:cstheme="minorHAnsi"/>
        </w:rPr>
        <w:t>C</w:t>
      </w:r>
      <w:r w:rsidRPr="00D643AC">
        <w:rPr>
          <w:rFonts w:eastAsia="Calibri" w:cstheme="minorHAnsi"/>
        </w:rPr>
        <w:t>ode de l’environnement.</w:t>
      </w:r>
    </w:p>
    <w:p w14:paraId="5FFD73C4" w14:textId="3FF8C5CA" w:rsidR="00066B6F" w:rsidRPr="00D643AC" w:rsidRDefault="00066B6F" w:rsidP="00066B6F">
      <w:pPr>
        <w:jc w:val="both"/>
        <w:rPr>
          <w:rFonts w:eastAsia="Calibri" w:cstheme="minorHAnsi"/>
        </w:rPr>
      </w:pPr>
      <w:r w:rsidRPr="00D643AC">
        <w:rPr>
          <w:rFonts w:eastAsia="Calibri" w:cstheme="minorHAnsi"/>
        </w:rPr>
        <w:lastRenderedPageBreak/>
        <w:t>La plateforme</w:t>
      </w:r>
      <w:r>
        <w:rPr>
          <w:rFonts w:eastAsia="Calibri" w:cstheme="minorHAnsi"/>
        </w:rPr>
        <w:t xml:space="preserve"> dématérialisée</w:t>
      </w:r>
      <w:r w:rsidRPr="00D643AC">
        <w:rPr>
          <w:rFonts w:eastAsia="Calibri" w:cstheme="minorHAnsi"/>
        </w:rPr>
        <w:t xml:space="preserve"> </w:t>
      </w:r>
      <w:hyperlink r:id="rId15" w:history="1">
        <w:r w:rsidRPr="00D643AC">
          <w:rPr>
            <w:rStyle w:val="Lienhypertexte"/>
            <w:rFonts w:eastAsia="Calibri" w:cstheme="minorHAnsi"/>
          </w:rPr>
          <w:t>https://zfe-planclimat-metropolegrandparis.jenparle.net</w:t>
        </w:r>
      </w:hyperlink>
      <w:r w:rsidRPr="00D643AC">
        <w:rPr>
          <w:rFonts w:eastAsia="Calibri" w:cstheme="minorHAnsi"/>
        </w:rPr>
        <w:t xml:space="preserve"> a été créée pour permettre à chacun de donner son avis sur la mise en œuvre d’une Zone à Faibles Emissions métropolitaine concernant les véhicules </w:t>
      </w:r>
      <w:r>
        <w:rPr>
          <w:rFonts w:eastAsia="Calibri" w:cstheme="minorHAnsi"/>
        </w:rPr>
        <w:t xml:space="preserve">« Crit’Air4 », </w:t>
      </w:r>
      <w:r w:rsidRPr="00D643AC">
        <w:rPr>
          <w:rFonts w:eastAsia="Calibri" w:cstheme="minorHAnsi"/>
        </w:rPr>
        <w:t xml:space="preserve">« Crit’Air 5 » et « Non classés », sur la commune de </w:t>
      </w:r>
      <w:r w:rsidR="00766120">
        <w:rPr>
          <w:rFonts w:eastAsia="Calibri" w:cstheme="minorHAnsi"/>
        </w:rPr>
        <w:t>Thiais</w:t>
      </w:r>
      <w:r>
        <w:rPr>
          <w:rFonts w:eastAsia="Calibri" w:cstheme="minorHAnsi"/>
        </w:rPr>
        <w:t xml:space="preserve">. </w:t>
      </w:r>
      <w:r w:rsidRPr="00D643AC">
        <w:rPr>
          <w:rFonts w:eastAsia="Calibri" w:cstheme="minorHAnsi"/>
        </w:rPr>
        <w:t xml:space="preserve">Les envois postaux ont été acceptés conformément à l’article L 123-19-1 du code de l’environnement. Toutes les observations du public ont été prises </w:t>
      </w:r>
      <w:r w:rsidRPr="00766120">
        <w:rPr>
          <w:rFonts w:eastAsia="Calibri" w:cstheme="minorHAnsi"/>
        </w:rPr>
        <w:t>en compte jusqu'au mercredi 31 mars 2021 inclus et versées au bilan de la consultation règlementaire.</w:t>
      </w:r>
    </w:p>
    <w:p w14:paraId="194F12C7" w14:textId="77777777" w:rsidR="00066B6F" w:rsidRPr="00D643AC" w:rsidRDefault="00066B6F" w:rsidP="00066B6F">
      <w:pPr>
        <w:jc w:val="both"/>
        <w:rPr>
          <w:rFonts w:eastAsia="Calibri" w:cstheme="minorHAnsi"/>
        </w:rPr>
      </w:pPr>
      <w:r w:rsidRPr="00D643AC">
        <w:rPr>
          <w:rFonts w:eastAsia="Calibri" w:cstheme="minorHAnsi"/>
        </w:rPr>
        <w:t>Le projet de décision ne peut être définitivement adopté avant l'expiration d'un délai permettant la prise en considération des observations et propositions déposées par le public et la rédaction d'une synthèse de ces observations et propositions. Sauf en cas d'absence d'observations et propositions, ce délai ne peut être inférieur à quatre jours à compter de la date de la clôture de la consultation.</w:t>
      </w:r>
    </w:p>
    <w:p w14:paraId="09901757" w14:textId="77777777" w:rsidR="00066B6F" w:rsidRDefault="00066B6F" w:rsidP="00066B6F">
      <w:pPr>
        <w:jc w:val="both"/>
        <w:rPr>
          <w:rFonts w:eastAsia="Calibri" w:cstheme="minorHAnsi"/>
          <w:b/>
          <w:u w:val="single"/>
        </w:rPr>
      </w:pPr>
    </w:p>
    <w:p w14:paraId="77DC1D2C" w14:textId="77777777" w:rsidR="00066B6F" w:rsidRDefault="00066B6F" w:rsidP="00066B6F">
      <w:pPr>
        <w:jc w:val="both"/>
        <w:rPr>
          <w:rFonts w:eastAsia="Calibri" w:cstheme="minorHAnsi"/>
          <w:b/>
          <w:u w:val="single"/>
        </w:rPr>
      </w:pPr>
      <w:r w:rsidRPr="00D643AC">
        <w:rPr>
          <w:rFonts w:eastAsia="Calibri" w:cstheme="minorHAnsi"/>
          <w:b/>
          <w:u w:val="single"/>
        </w:rPr>
        <w:t>Bilan de la consultation</w:t>
      </w:r>
    </w:p>
    <w:p w14:paraId="52582681" w14:textId="3FE96332" w:rsidR="00066B6F" w:rsidRPr="00D643AC" w:rsidRDefault="00066B6F" w:rsidP="00066B6F">
      <w:pPr>
        <w:jc w:val="both"/>
        <w:rPr>
          <w:rFonts w:eastAsia="Calibri" w:cstheme="minorHAnsi"/>
        </w:rPr>
      </w:pPr>
      <w:r w:rsidRPr="00D643AC">
        <w:rPr>
          <w:rFonts w:eastAsia="Calibri" w:cstheme="minorHAnsi"/>
        </w:rPr>
        <w:t xml:space="preserve">La synthèse des avis émis par les acteurs institutionnels et du public est publiée sur le site internet de la commune de </w:t>
      </w:r>
      <w:r w:rsidR="00766120">
        <w:rPr>
          <w:rFonts w:eastAsia="Calibri" w:cstheme="minorHAnsi"/>
        </w:rPr>
        <w:t>Thiais</w:t>
      </w:r>
      <w:r w:rsidRPr="00D643AC">
        <w:rPr>
          <w:rFonts w:eastAsia="Calibri" w:cstheme="minorHAnsi"/>
        </w:rPr>
        <w:t>, au plus tard à la date de signature de l’arrêté instaurant la mise en place de la Zone à Faibles Emissions</w:t>
      </w:r>
      <w:r>
        <w:rPr>
          <w:rFonts w:eastAsia="Calibri" w:cstheme="minorHAnsi"/>
        </w:rPr>
        <w:t xml:space="preserve"> mobilité</w:t>
      </w:r>
      <w:r w:rsidRPr="00D643AC">
        <w:rPr>
          <w:rFonts w:eastAsia="Calibri" w:cstheme="minorHAnsi"/>
        </w:rPr>
        <w:t>, et pendant une durée minimale de trois mois.</w:t>
      </w:r>
    </w:p>
    <w:p w14:paraId="1ACA1714" w14:textId="77777777" w:rsidR="00066B6F" w:rsidRPr="00D643AC" w:rsidRDefault="00066B6F" w:rsidP="00066B6F">
      <w:pPr>
        <w:jc w:val="both"/>
        <w:rPr>
          <w:rFonts w:eastAsia="Calibri" w:cstheme="minorHAnsi"/>
        </w:rPr>
      </w:pPr>
    </w:p>
    <w:p w14:paraId="55E4298A" w14:textId="77777777" w:rsidR="00066B6F" w:rsidRPr="00D643AC" w:rsidRDefault="00066B6F" w:rsidP="00066B6F">
      <w:pPr>
        <w:jc w:val="both"/>
        <w:rPr>
          <w:rFonts w:eastAsia="Calibri" w:cstheme="minorHAnsi"/>
          <w:b/>
          <w:u w:val="single"/>
        </w:rPr>
      </w:pPr>
      <w:r w:rsidRPr="00D643AC">
        <w:rPr>
          <w:rFonts w:eastAsia="Calibri" w:cstheme="minorHAnsi"/>
          <w:b/>
          <w:u w:val="single"/>
        </w:rPr>
        <w:t>Modifications apportées à l’arrêté à l’issu</w:t>
      </w:r>
      <w:r>
        <w:rPr>
          <w:rFonts w:eastAsia="Calibri" w:cstheme="minorHAnsi"/>
          <w:b/>
          <w:u w:val="single"/>
        </w:rPr>
        <w:t>e</w:t>
      </w:r>
      <w:r w:rsidRPr="00D643AC">
        <w:rPr>
          <w:rFonts w:eastAsia="Calibri" w:cstheme="minorHAnsi"/>
          <w:b/>
          <w:u w:val="single"/>
        </w:rPr>
        <w:t xml:space="preserve"> de la consultation</w:t>
      </w:r>
    </w:p>
    <w:p w14:paraId="2D1A73B8" w14:textId="122D2FB9" w:rsidR="00066B6F" w:rsidRPr="00D643AC" w:rsidRDefault="00066B6F" w:rsidP="00066B6F">
      <w:pPr>
        <w:jc w:val="both"/>
        <w:rPr>
          <w:rFonts w:eastAsia="Calibri" w:cstheme="minorHAnsi"/>
        </w:rPr>
      </w:pPr>
      <w:r w:rsidRPr="00D643AC">
        <w:rPr>
          <w:rFonts w:eastAsia="Calibri" w:cstheme="minorHAnsi"/>
        </w:rPr>
        <w:t>A l’issu</w:t>
      </w:r>
      <w:r>
        <w:rPr>
          <w:rFonts w:eastAsia="Calibri" w:cstheme="minorHAnsi"/>
        </w:rPr>
        <w:t>e</w:t>
      </w:r>
      <w:r w:rsidRPr="00D643AC">
        <w:rPr>
          <w:rFonts w:eastAsia="Calibri" w:cstheme="minorHAnsi"/>
        </w:rPr>
        <w:t xml:space="preserve"> de la période de consultation, l’arrêté instaurant la mise en place d’une Zone à Faibles Emissions entrera en vigueur à compter </w:t>
      </w:r>
      <w:r w:rsidRPr="009456FF">
        <w:rPr>
          <w:rFonts w:eastAsia="Calibri" w:cstheme="minorHAnsi"/>
        </w:rPr>
        <w:t xml:space="preserve">du </w:t>
      </w:r>
      <w:r w:rsidR="009456FF" w:rsidRPr="009456FF">
        <w:rPr>
          <w:rFonts w:eastAsia="Calibri" w:cstheme="minorHAnsi"/>
        </w:rPr>
        <w:t>14</w:t>
      </w:r>
      <w:r w:rsidRPr="009456FF">
        <w:rPr>
          <w:rFonts w:eastAsia="Calibri" w:cstheme="minorHAnsi"/>
        </w:rPr>
        <w:t xml:space="preserve"> juin 2021.</w:t>
      </w:r>
    </w:p>
    <w:p w14:paraId="6AD6127D" w14:textId="77777777" w:rsidR="00066B6F" w:rsidRPr="00D643AC" w:rsidRDefault="00066B6F" w:rsidP="00066B6F">
      <w:pPr>
        <w:jc w:val="both"/>
        <w:rPr>
          <w:rFonts w:eastAsia="Calibri" w:cstheme="minorHAnsi"/>
        </w:rPr>
      </w:pPr>
      <w:r w:rsidRPr="00D643AC">
        <w:rPr>
          <w:rFonts w:eastAsia="Calibri" w:cstheme="minorHAnsi"/>
        </w:rPr>
        <w:t>Il s’applique à tous les types de véhicules (véhicules particuliers, véhicules utilitaires légers, poids-lourds,</w:t>
      </w:r>
      <w:r w:rsidRPr="0070330F">
        <w:rPr>
          <w:rFonts w:eastAsia="Calibri" w:cstheme="minorHAnsi"/>
        </w:rPr>
        <w:t xml:space="preserve"> </w:t>
      </w:r>
      <w:r>
        <w:rPr>
          <w:rFonts w:eastAsia="Calibri" w:cstheme="minorHAnsi"/>
        </w:rPr>
        <w:t>autobus et autocars,</w:t>
      </w:r>
      <w:r w:rsidRPr="00D643AC">
        <w:rPr>
          <w:rFonts w:eastAsia="Calibri" w:cstheme="minorHAnsi"/>
        </w:rPr>
        <w:t xml:space="preserve"> deux-roues motorisés</w:t>
      </w:r>
      <w:r w:rsidRPr="00260332">
        <w:rPr>
          <w:rFonts w:eastAsia="Calibri" w:cstheme="minorHAnsi"/>
        </w:rPr>
        <w:t>, tri</w:t>
      </w:r>
      <w:r>
        <w:rPr>
          <w:rFonts w:eastAsia="Calibri" w:cstheme="minorHAnsi"/>
        </w:rPr>
        <w:t>cycles et quadricycles à moteur</w:t>
      </w:r>
      <w:r w:rsidRPr="00D643AC">
        <w:rPr>
          <w:rFonts w:eastAsia="Calibri" w:cstheme="minorHAnsi"/>
        </w:rPr>
        <w:t xml:space="preserve">) lorsqu’ils sont concernés (en fonction de leur classification Crit’Air et hors dérogation). </w:t>
      </w:r>
    </w:p>
    <w:p w14:paraId="31902B8A" w14:textId="77777777" w:rsidR="00066B6F" w:rsidRPr="00D643AC" w:rsidRDefault="00066B6F" w:rsidP="00066B6F">
      <w:pPr>
        <w:jc w:val="both"/>
        <w:rPr>
          <w:rFonts w:cstheme="minorHAnsi"/>
        </w:rPr>
      </w:pPr>
      <w:r w:rsidRPr="00D643AC">
        <w:rPr>
          <w:rFonts w:cstheme="minorHAnsi"/>
        </w:rPr>
        <w:t>Les interdictions s’appliquent du lundi au vendredi de 8</w:t>
      </w:r>
      <w:r>
        <w:rPr>
          <w:rFonts w:cstheme="minorHAnsi"/>
        </w:rPr>
        <w:t xml:space="preserve"> heures</w:t>
      </w:r>
      <w:r w:rsidRPr="00D643AC">
        <w:rPr>
          <w:rFonts w:cstheme="minorHAnsi"/>
        </w:rPr>
        <w:t xml:space="preserve"> à 20</w:t>
      </w:r>
      <w:r>
        <w:rPr>
          <w:rFonts w:cstheme="minorHAnsi"/>
        </w:rPr>
        <w:t xml:space="preserve"> </w:t>
      </w:r>
      <w:r w:rsidRPr="00D643AC">
        <w:rPr>
          <w:rFonts w:cstheme="minorHAnsi"/>
        </w:rPr>
        <w:t>h</w:t>
      </w:r>
      <w:r>
        <w:rPr>
          <w:rFonts w:cstheme="minorHAnsi"/>
        </w:rPr>
        <w:t>eures</w:t>
      </w:r>
      <w:r w:rsidRPr="00D643AC">
        <w:rPr>
          <w:rFonts w:cstheme="minorHAnsi"/>
        </w:rPr>
        <w:t>, excepté les jours fériés, pour les voitures, les véhicules utilitaires légers, les deux-roues, les tricycles et les quadricycles à moteurs, et tous les jours de 8</w:t>
      </w:r>
      <w:r>
        <w:rPr>
          <w:rFonts w:cstheme="minorHAnsi"/>
        </w:rPr>
        <w:t xml:space="preserve"> </w:t>
      </w:r>
      <w:r w:rsidRPr="00D643AC">
        <w:rPr>
          <w:rFonts w:cstheme="minorHAnsi"/>
        </w:rPr>
        <w:t>h</w:t>
      </w:r>
      <w:r>
        <w:rPr>
          <w:rFonts w:cstheme="minorHAnsi"/>
        </w:rPr>
        <w:t xml:space="preserve">eures </w:t>
      </w:r>
      <w:r w:rsidRPr="00D643AC">
        <w:rPr>
          <w:rFonts w:cstheme="minorHAnsi"/>
        </w:rPr>
        <w:t>à 20</w:t>
      </w:r>
      <w:r>
        <w:rPr>
          <w:rFonts w:cstheme="minorHAnsi"/>
        </w:rPr>
        <w:t xml:space="preserve"> </w:t>
      </w:r>
      <w:r w:rsidRPr="00D643AC">
        <w:rPr>
          <w:rFonts w:cstheme="minorHAnsi"/>
        </w:rPr>
        <w:t>h</w:t>
      </w:r>
      <w:r>
        <w:rPr>
          <w:rFonts w:cstheme="minorHAnsi"/>
        </w:rPr>
        <w:t>eures</w:t>
      </w:r>
      <w:r w:rsidRPr="00D643AC">
        <w:rPr>
          <w:rFonts w:cstheme="minorHAnsi"/>
        </w:rPr>
        <w:t xml:space="preserve"> pour les poids lourds, les autobus et les autocars.</w:t>
      </w:r>
    </w:p>
    <w:p w14:paraId="76712C95" w14:textId="77777777" w:rsidR="00200A45" w:rsidRPr="00D643AC" w:rsidRDefault="00200A45" w:rsidP="00B0542A">
      <w:pPr>
        <w:jc w:val="both"/>
        <w:rPr>
          <w:rFonts w:eastAsia="Calibri" w:cstheme="minorHAnsi"/>
        </w:rPr>
      </w:pPr>
    </w:p>
    <w:p w14:paraId="13696D9D" w14:textId="722E2411" w:rsidR="004D427D" w:rsidRDefault="004D427D" w:rsidP="004D427D">
      <w:pPr>
        <w:jc w:val="both"/>
        <w:rPr>
          <w:rFonts w:eastAsia="Calibri" w:cstheme="minorHAnsi"/>
          <w:u w:val="single"/>
        </w:rPr>
      </w:pPr>
      <w:r w:rsidRPr="004D427D">
        <w:rPr>
          <w:rFonts w:eastAsia="Calibri" w:cstheme="minorHAnsi"/>
          <w:b/>
          <w:bCs/>
          <w:sz w:val="24"/>
          <w:szCs w:val="24"/>
          <w:u w:val="single"/>
        </w:rPr>
        <w:t>Les modifications suivantes sont intégrées au proje</w:t>
      </w:r>
      <w:r w:rsidR="00337C31">
        <w:rPr>
          <w:rFonts w:eastAsia="Calibri" w:cstheme="minorHAnsi"/>
          <w:b/>
          <w:bCs/>
          <w:sz w:val="24"/>
          <w:szCs w:val="24"/>
          <w:u w:val="single"/>
        </w:rPr>
        <w:t>t</w:t>
      </w:r>
      <w:r w:rsidRPr="004D427D">
        <w:rPr>
          <w:rFonts w:eastAsia="Calibri" w:cstheme="minorHAnsi"/>
          <w:b/>
          <w:bCs/>
          <w:sz w:val="24"/>
          <w:szCs w:val="24"/>
          <w:u w:val="single"/>
        </w:rPr>
        <w:t xml:space="preserve"> d’arrêté soumis à la consultation</w:t>
      </w:r>
      <w:r w:rsidR="00337C31">
        <w:rPr>
          <w:rFonts w:eastAsia="Calibri" w:cstheme="minorHAnsi"/>
        </w:rPr>
        <w:t> </w:t>
      </w:r>
      <w:r w:rsidR="00337C31">
        <w:rPr>
          <w:rFonts w:eastAsia="Calibri" w:cstheme="minorHAnsi"/>
          <w:u w:val="single"/>
        </w:rPr>
        <w:t>:</w:t>
      </w:r>
    </w:p>
    <w:p w14:paraId="7331C625" w14:textId="203E73DD" w:rsidR="0022776A" w:rsidRDefault="0022776A" w:rsidP="00DB0139">
      <w:pPr>
        <w:pStyle w:val="Paragraphedeliste"/>
        <w:numPr>
          <w:ilvl w:val="0"/>
          <w:numId w:val="8"/>
        </w:numPr>
        <w:spacing w:before="240"/>
        <w:jc w:val="both"/>
        <w:rPr>
          <w:rFonts w:eastAsia="Calibri" w:cstheme="minorHAnsi"/>
        </w:rPr>
      </w:pPr>
      <w:r w:rsidRPr="004D427D">
        <w:rPr>
          <w:rFonts w:eastAsia="Calibri" w:cstheme="minorHAnsi"/>
          <w:u w:val="single"/>
        </w:rPr>
        <w:t>Modifications pour conformité réglementaire</w:t>
      </w:r>
      <w:r w:rsidRPr="004D427D">
        <w:rPr>
          <w:rFonts w:eastAsia="Calibri" w:cstheme="minorHAnsi"/>
        </w:rPr>
        <w:t> :</w:t>
      </w:r>
    </w:p>
    <w:p w14:paraId="06C80F91" w14:textId="08F131AA" w:rsidR="003D2493" w:rsidRDefault="003D2493" w:rsidP="001376A1">
      <w:pPr>
        <w:pStyle w:val="Paragraphedeliste"/>
        <w:numPr>
          <w:ilvl w:val="1"/>
          <w:numId w:val="8"/>
        </w:numPr>
        <w:spacing w:after="0" w:line="240" w:lineRule="auto"/>
        <w:jc w:val="both"/>
        <w:rPr>
          <w:rStyle w:val="eop"/>
          <w:rFonts w:eastAsia="Calibri" w:cstheme="minorHAnsi"/>
          <w:color w:val="000000" w:themeColor="text1"/>
        </w:rPr>
      </w:pPr>
      <w:r>
        <w:rPr>
          <w:rStyle w:val="eop"/>
          <w:rFonts w:eastAsia="Calibri" w:cstheme="minorHAnsi"/>
          <w:color w:val="000000" w:themeColor="text1"/>
        </w:rPr>
        <w:t>Modification du titre de</w:t>
      </w:r>
      <w:r w:rsidR="009A1FDA">
        <w:rPr>
          <w:rStyle w:val="eop"/>
          <w:rFonts w:eastAsia="Calibri" w:cstheme="minorHAnsi"/>
          <w:color w:val="000000" w:themeColor="text1"/>
        </w:rPr>
        <w:t xml:space="preserve"> l’arrêté « Arrêté </w:t>
      </w:r>
      <w:proofErr w:type="spellStart"/>
      <w:r w:rsidR="009A1FDA">
        <w:rPr>
          <w:rStyle w:val="eop"/>
          <w:rFonts w:eastAsia="Calibri" w:cstheme="minorHAnsi"/>
          <w:color w:val="000000" w:themeColor="text1"/>
        </w:rPr>
        <w:t>n°XXX</w:t>
      </w:r>
      <w:proofErr w:type="spellEnd"/>
      <w:r w:rsidR="009A1FDA">
        <w:rPr>
          <w:rStyle w:val="eop"/>
          <w:rFonts w:eastAsia="Calibri" w:cstheme="minorHAnsi"/>
          <w:color w:val="000000" w:themeColor="text1"/>
        </w:rPr>
        <w:t xml:space="preserve"> instaurant une zone à faibles émission mobilité à Thiais » au lieu de « à circulation restreinte » conformément à la Loi d’Orientation </w:t>
      </w:r>
      <w:r w:rsidR="009B7EFE">
        <w:rPr>
          <w:rStyle w:val="eop"/>
          <w:rFonts w:eastAsia="Calibri" w:cstheme="minorHAnsi"/>
          <w:color w:val="000000" w:themeColor="text1"/>
        </w:rPr>
        <w:t>des</w:t>
      </w:r>
      <w:r w:rsidR="009A1FDA">
        <w:rPr>
          <w:rStyle w:val="eop"/>
          <w:rFonts w:eastAsia="Calibri" w:cstheme="minorHAnsi"/>
          <w:color w:val="000000" w:themeColor="text1"/>
        </w:rPr>
        <w:t xml:space="preserve"> mobilités</w:t>
      </w:r>
      <w:r w:rsidR="00F43E4F">
        <w:rPr>
          <w:rStyle w:val="eop"/>
          <w:rFonts w:eastAsia="Calibri" w:cstheme="minorHAnsi"/>
          <w:color w:val="000000" w:themeColor="text1"/>
        </w:rPr>
        <w:t xml:space="preserve"> du 24 décembre 2019 et son article 86</w:t>
      </w:r>
      <w:r w:rsidR="009A1FDA">
        <w:rPr>
          <w:rStyle w:val="eop"/>
          <w:rFonts w:eastAsia="Calibri" w:cstheme="minorHAnsi"/>
          <w:color w:val="000000" w:themeColor="text1"/>
        </w:rPr>
        <w:t> ;</w:t>
      </w:r>
    </w:p>
    <w:p w14:paraId="578B7659" w14:textId="1DE947B8" w:rsidR="0022776A" w:rsidRDefault="0022776A" w:rsidP="001376A1">
      <w:pPr>
        <w:pStyle w:val="Paragraphedeliste"/>
        <w:numPr>
          <w:ilvl w:val="1"/>
          <w:numId w:val="8"/>
        </w:numPr>
        <w:spacing w:after="0" w:line="240" w:lineRule="auto"/>
        <w:jc w:val="both"/>
        <w:rPr>
          <w:rStyle w:val="eop"/>
          <w:rFonts w:eastAsia="Calibri" w:cstheme="minorHAnsi"/>
          <w:color w:val="000000" w:themeColor="text1"/>
        </w:rPr>
      </w:pPr>
      <w:r>
        <w:rPr>
          <w:rStyle w:val="eop"/>
          <w:rFonts w:eastAsia="Calibri" w:cstheme="minorHAnsi"/>
          <w:color w:val="000000" w:themeColor="text1"/>
        </w:rPr>
        <w:t xml:space="preserve">Dans les visas, les articles du Code général des collectivités territoriales sont </w:t>
      </w:r>
      <w:r w:rsidR="004E1C97">
        <w:rPr>
          <w:rStyle w:val="eop"/>
          <w:rFonts w:eastAsia="Calibri" w:cstheme="minorHAnsi"/>
          <w:color w:val="000000" w:themeColor="text1"/>
        </w:rPr>
        <w:t>ajoutés</w:t>
      </w:r>
      <w:r>
        <w:rPr>
          <w:rStyle w:val="eop"/>
          <w:rFonts w:eastAsia="Calibri" w:cstheme="minorHAnsi"/>
          <w:color w:val="000000" w:themeColor="text1"/>
        </w:rPr>
        <w:t xml:space="preserve"> : </w:t>
      </w:r>
    </w:p>
    <w:p w14:paraId="4BF947E1" w14:textId="151C125F" w:rsidR="000D1866" w:rsidRPr="000D1866" w:rsidRDefault="0022776A" w:rsidP="001376A1">
      <w:pPr>
        <w:spacing w:after="0" w:line="240" w:lineRule="auto"/>
        <w:ind w:left="1416"/>
        <w:contextualSpacing/>
        <w:jc w:val="both"/>
        <w:rPr>
          <w:rStyle w:val="eop"/>
          <w:rFonts w:eastAsia="Calibri" w:cstheme="minorHAnsi"/>
          <w:color w:val="000000" w:themeColor="text1"/>
        </w:rPr>
      </w:pPr>
      <w:r>
        <w:rPr>
          <w:rStyle w:val="eop"/>
          <w:rFonts w:eastAsia="Calibri" w:cstheme="minorHAnsi"/>
          <w:color w:val="000000" w:themeColor="text1"/>
        </w:rPr>
        <w:t>« </w:t>
      </w:r>
      <w:r w:rsidRPr="00621C06">
        <w:rPr>
          <w:rStyle w:val="eop"/>
          <w:rFonts w:eastAsia="Calibri" w:cstheme="minorHAnsi"/>
          <w:color w:val="000000" w:themeColor="text1"/>
        </w:rPr>
        <w:t xml:space="preserve">Vu le Code général des collectivités territoriales et notamment ses articles </w:t>
      </w:r>
      <w:r w:rsidR="000D1866" w:rsidRPr="001168AB">
        <w:rPr>
          <w:rFonts w:ascii="Times New Roman" w:hAnsi="Times New Roman" w:cs="Times New Roman"/>
        </w:rPr>
        <w:t>L</w:t>
      </w:r>
      <w:r w:rsidR="000D1866">
        <w:rPr>
          <w:rFonts w:ascii="Times New Roman" w:hAnsi="Times New Roman" w:cs="Times New Roman"/>
        </w:rPr>
        <w:t>.</w:t>
      </w:r>
      <w:r w:rsidR="000D1866" w:rsidRPr="001168AB">
        <w:rPr>
          <w:rFonts w:ascii="Times New Roman" w:hAnsi="Times New Roman" w:cs="Times New Roman"/>
        </w:rPr>
        <w:t>2213-1, L</w:t>
      </w:r>
      <w:r w:rsidR="000D1866">
        <w:rPr>
          <w:rFonts w:ascii="Times New Roman" w:hAnsi="Times New Roman" w:cs="Times New Roman"/>
        </w:rPr>
        <w:t>.</w:t>
      </w:r>
      <w:r w:rsidR="000D1866" w:rsidRPr="001168AB">
        <w:rPr>
          <w:rFonts w:ascii="Times New Roman" w:hAnsi="Times New Roman" w:cs="Times New Roman"/>
        </w:rPr>
        <w:t>2213-4-1, L</w:t>
      </w:r>
      <w:r w:rsidR="000D1866">
        <w:rPr>
          <w:rFonts w:ascii="Times New Roman" w:hAnsi="Times New Roman" w:cs="Times New Roman"/>
        </w:rPr>
        <w:t>.</w:t>
      </w:r>
      <w:r w:rsidR="000D1866" w:rsidRPr="001168AB">
        <w:rPr>
          <w:rFonts w:ascii="Times New Roman" w:hAnsi="Times New Roman" w:cs="Times New Roman"/>
        </w:rPr>
        <w:t>2521-1</w:t>
      </w:r>
      <w:r w:rsidR="000D1866">
        <w:rPr>
          <w:rFonts w:ascii="Times New Roman" w:hAnsi="Times New Roman" w:cs="Times New Roman"/>
        </w:rPr>
        <w:t>,</w:t>
      </w:r>
      <w:r w:rsidR="000D1866" w:rsidRPr="001168AB">
        <w:rPr>
          <w:rFonts w:ascii="Times New Roman" w:hAnsi="Times New Roman" w:cs="Times New Roman"/>
        </w:rPr>
        <w:t xml:space="preserve"> R</w:t>
      </w:r>
      <w:r w:rsidR="000D1866">
        <w:rPr>
          <w:rFonts w:ascii="Times New Roman" w:hAnsi="Times New Roman" w:cs="Times New Roman"/>
        </w:rPr>
        <w:t>.</w:t>
      </w:r>
      <w:r w:rsidR="000D1866" w:rsidRPr="001168AB">
        <w:rPr>
          <w:rFonts w:ascii="Times New Roman" w:hAnsi="Times New Roman" w:cs="Times New Roman"/>
        </w:rPr>
        <w:t>2213-1-0-1</w:t>
      </w:r>
      <w:r w:rsidR="000D1866" w:rsidRPr="00AE17F0">
        <w:rPr>
          <w:rFonts w:ascii="Times New Roman" w:hAnsi="Times New Roman" w:cs="Times New Roman"/>
        </w:rPr>
        <w:t xml:space="preserve"> </w:t>
      </w:r>
      <w:r w:rsidR="000D1866" w:rsidRPr="000D1866">
        <w:rPr>
          <w:rFonts w:ascii="Times New Roman" w:hAnsi="Times New Roman" w:cs="Times New Roman"/>
          <w:u w:val="single"/>
        </w:rPr>
        <w:t>à R.2213-1-0-3</w:t>
      </w:r>
      <w:r w:rsidR="000D1866" w:rsidRPr="001168AB">
        <w:rPr>
          <w:rFonts w:ascii="Times New Roman" w:hAnsi="Times New Roman" w:cs="Times New Roman"/>
        </w:rPr>
        <w:t>, L.2212-2</w:t>
      </w:r>
      <w:r w:rsidR="000D1866">
        <w:rPr>
          <w:rFonts w:ascii="Times New Roman" w:hAnsi="Times New Roman" w:cs="Times New Roman"/>
        </w:rPr>
        <w:t>,</w:t>
      </w:r>
      <w:r w:rsidR="000D1866" w:rsidRPr="001168AB">
        <w:rPr>
          <w:rFonts w:ascii="Times New Roman" w:hAnsi="Times New Roman" w:cs="Times New Roman"/>
        </w:rPr>
        <w:t xml:space="preserve"> L</w:t>
      </w:r>
      <w:r w:rsidR="000D1866">
        <w:rPr>
          <w:rFonts w:ascii="Times New Roman" w:hAnsi="Times New Roman" w:cs="Times New Roman"/>
        </w:rPr>
        <w:t>.</w:t>
      </w:r>
      <w:r w:rsidR="000D1866" w:rsidRPr="001168AB">
        <w:rPr>
          <w:rFonts w:ascii="Times New Roman" w:hAnsi="Times New Roman" w:cs="Times New Roman"/>
        </w:rPr>
        <w:t>2213-2</w:t>
      </w:r>
      <w:r w:rsidR="000D1866" w:rsidRPr="000D1866">
        <w:rPr>
          <w:rFonts w:ascii="Times New Roman" w:hAnsi="Times New Roman" w:cs="Times New Roman"/>
          <w:u w:val="single"/>
        </w:rPr>
        <w:t>,</w:t>
      </w:r>
      <w:r w:rsidR="000D1866" w:rsidRPr="000D1866">
        <w:rPr>
          <w:u w:val="single"/>
        </w:rPr>
        <w:t xml:space="preserve"> </w:t>
      </w:r>
      <w:r w:rsidR="000D1866" w:rsidRPr="000D1866">
        <w:rPr>
          <w:rFonts w:ascii="Times New Roman" w:hAnsi="Times New Roman" w:cs="Times New Roman"/>
          <w:u w:val="single"/>
        </w:rPr>
        <w:t>L. 2213-4, L. 2213-4-2</w:t>
      </w:r>
      <w:r w:rsidR="000D1866">
        <w:rPr>
          <w:rFonts w:ascii="Times New Roman" w:hAnsi="Times New Roman" w:cs="Times New Roman"/>
          <w:u w:val="single"/>
        </w:rPr>
        <w:t> </w:t>
      </w:r>
      <w:r w:rsidR="000D1866" w:rsidRPr="000D1866">
        <w:rPr>
          <w:rFonts w:ascii="Times New Roman" w:hAnsi="Times New Roman" w:cs="Times New Roman"/>
        </w:rPr>
        <w:t>; »</w:t>
      </w:r>
    </w:p>
    <w:p w14:paraId="12298D1C" w14:textId="1D963AD8" w:rsidR="0022776A" w:rsidRDefault="0022776A" w:rsidP="001376A1">
      <w:pPr>
        <w:spacing w:after="0" w:line="240" w:lineRule="auto"/>
        <w:ind w:left="1416"/>
        <w:contextualSpacing/>
        <w:jc w:val="both"/>
        <w:rPr>
          <w:rStyle w:val="eop"/>
          <w:rFonts w:eastAsia="Calibri" w:cstheme="minorHAnsi"/>
          <w:color w:val="000000" w:themeColor="text1"/>
        </w:rPr>
      </w:pPr>
      <w:r>
        <w:rPr>
          <w:rStyle w:val="eop"/>
          <w:rFonts w:eastAsia="Calibri" w:cstheme="minorHAnsi"/>
          <w:color w:val="000000" w:themeColor="text1"/>
        </w:rPr>
        <w:t>« </w:t>
      </w:r>
      <w:r w:rsidRPr="005A12DB">
        <w:rPr>
          <w:rStyle w:val="eop"/>
          <w:rFonts w:eastAsia="Calibri" w:cstheme="minorHAnsi"/>
          <w:color w:val="000000" w:themeColor="text1"/>
        </w:rPr>
        <w:t xml:space="preserve">Vu le Code de la route et notamment ses articles L.318-1, R.311-1, R.318-2, R.411-8, R.411-19-1, </w:t>
      </w:r>
      <w:r w:rsidRPr="003D544B">
        <w:rPr>
          <w:rStyle w:val="eop"/>
          <w:rFonts w:eastAsia="Calibri" w:cstheme="minorHAnsi"/>
          <w:i/>
          <w:iCs/>
          <w:color w:val="000000" w:themeColor="text1"/>
          <w:u w:val="single"/>
        </w:rPr>
        <w:t xml:space="preserve">R.411-25 </w:t>
      </w:r>
      <w:r w:rsidRPr="0022776A">
        <w:rPr>
          <w:rStyle w:val="eop"/>
          <w:rFonts w:eastAsia="Calibri" w:cstheme="minorHAnsi"/>
          <w:color w:val="000000" w:themeColor="text1"/>
        </w:rPr>
        <w:t>et R.433-1</w:t>
      </w:r>
      <w:r>
        <w:rPr>
          <w:rStyle w:val="eop"/>
          <w:rFonts w:eastAsia="Calibri" w:cstheme="minorHAnsi"/>
          <w:color w:val="000000" w:themeColor="text1"/>
        </w:rPr>
        <w:t> »</w:t>
      </w:r>
    </w:p>
    <w:p w14:paraId="275C43B7" w14:textId="009B9C5F" w:rsidR="00AA24E3" w:rsidRDefault="001376A1" w:rsidP="001376A1">
      <w:pPr>
        <w:pStyle w:val="Paragraphedeliste"/>
        <w:numPr>
          <w:ilvl w:val="1"/>
          <w:numId w:val="8"/>
        </w:numPr>
        <w:spacing w:after="0" w:line="240" w:lineRule="auto"/>
        <w:jc w:val="both"/>
        <w:rPr>
          <w:rStyle w:val="eop"/>
          <w:rFonts w:eastAsia="Calibri" w:cstheme="minorHAnsi"/>
          <w:color w:val="000000" w:themeColor="text1"/>
        </w:rPr>
      </w:pPr>
      <w:r>
        <w:rPr>
          <w:rStyle w:val="eop"/>
          <w:rFonts w:eastAsia="Calibri" w:cstheme="minorHAnsi"/>
          <w:color w:val="000000" w:themeColor="text1"/>
        </w:rPr>
        <w:t>Modification de la date de mise en œuvre à l’article 1</w:t>
      </w:r>
      <w:r w:rsidR="00F21B1E">
        <w:rPr>
          <w:rStyle w:val="eop"/>
          <w:rFonts w:eastAsia="Calibri" w:cstheme="minorHAnsi"/>
          <w:color w:val="000000" w:themeColor="text1"/>
        </w:rPr>
        <w:t> ;</w:t>
      </w:r>
    </w:p>
    <w:p w14:paraId="15EB4D60" w14:textId="6AFD0B87" w:rsidR="0022776A" w:rsidRPr="00F43E4F" w:rsidRDefault="0022776A" w:rsidP="001376A1">
      <w:pPr>
        <w:pStyle w:val="Paragraphedeliste"/>
        <w:numPr>
          <w:ilvl w:val="0"/>
          <w:numId w:val="17"/>
        </w:numPr>
        <w:spacing w:after="0" w:line="240" w:lineRule="auto"/>
        <w:jc w:val="both"/>
        <w:rPr>
          <w:rStyle w:val="eop"/>
          <w:rFonts w:eastAsia="Calibri" w:cstheme="minorHAnsi"/>
        </w:rPr>
      </w:pPr>
      <w:r w:rsidRPr="00F43E4F">
        <w:rPr>
          <w:rStyle w:val="eop"/>
          <w:rFonts w:eastAsia="Calibri" w:cstheme="minorHAnsi"/>
        </w:rPr>
        <w:t>Suppression du visa relatif à l’arrêté ZCR au motif qu’il est abrogé</w:t>
      </w:r>
      <w:r w:rsidR="005555E0">
        <w:rPr>
          <w:rStyle w:val="eop"/>
          <w:rFonts w:eastAsia="Calibri" w:cstheme="minorHAnsi"/>
        </w:rPr>
        <w:t xml:space="preserve"> </w:t>
      </w:r>
      <w:r w:rsidRPr="00F43E4F">
        <w:rPr>
          <w:rStyle w:val="eop"/>
          <w:rFonts w:eastAsia="Calibri" w:cstheme="minorHAnsi"/>
        </w:rPr>
        <w:t xml:space="preserve">: « Vu l’arrêté N° </w:t>
      </w:r>
      <w:r w:rsidR="00582A0B">
        <w:rPr>
          <w:rStyle w:val="eop"/>
          <w:rFonts w:eastAsia="Calibri" w:cstheme="minorHAnsi"/>
        </w:rPr>
        <w:t xml:space="preserve">2019/278 du 11 juillet </w:t>
      </w:r>
      <w:r w:rsidRPr="00F43E4F">
        <w:rPr>
          <w:rStyle w:val="eop"/>
          <w:rFonts w:eastAsia="Calibri" w:cstheme="minorHAnsi"/>
        </w:rPr>
        <w:t xml:space="preserve">2019 instaurant une zone à circulation restreinte à </w:t>
      </w:r>
      <w:r w:rsidR="00582A0B">
        <w:rPr>
          <w:rStyle w:val="eop"/>
          <w:rFonts w:eastAsia="Calibri" w:cstheme="minorHAnsi"/>
        </w:rPr>
        <w:t xml:space="preserve">Thiais </w:t>
      </w:r>
      <w:r w:rsidRPr="00F43E4F">
        <w:rPr>
          <w:rStyle w:val="eop"/>
          <w:rFonts w:eastAsia="Calibri" w:cstheme="minorHAnsi"/>
        </w:rPr>
        <w:t>»</w:t>
      </w:r>
      <w:r w:rsidR="00775332" w:rsidRPr="00F43E4F">
        <w:rPr>
          <w:rStyle w:val="eop"/>
          <w:rFonts w:eastAsia="Calibri" w:cstheme="minorHAnsi"/>
        </w:rPr>
        <w:t xml:space="preserve"> </w:t>
      </w:r>
      <w:r w:rsidRPr="00F43E4F">
        <w:rPr>
          <w:rStyle w:val="eop"/>
          <w:rFonts w:eastAsia="Calibri" w:cstheme="minorHAnsi"/>
        </w:rPr>
        <w:t xml:space="preserve">; </w:t>
      </w:r>
    </w:p>
    <w:p w14:paraId="5AD63578" w14:textId="77777777" w:rsidR="0022776A" w:rsidRPr="00774C49" w:rsidRDefault="0022776A" w:rsidP="001376A1">
      <w:pPr>
        <w:pStyle w:val="Paragraphedeliste"/>
        <w:numPr>
          <w:ilvl w:val="1"/>
          <w:numId w:val="8"/>
        </w:numPr>
        <w:spacing w:after="0" w:line="240" w:lineRule="auto"/>
        <w:jc w:val="both"/>
        <w:rPr>
          <w:rStyle w:val="normaltextrun"/>
          <w:rFonts w:cstheme="minorHAnsi"/>
          <w:u w:val="single"/>
          <w:shd w:val="clear" w:color="auto" w:fill="FFFFFF"/>
        </w:rPr>
      </w:pPr>
      <w:r w:rsidRPr="00774C49">
        <w:rPr>
          <w:rStyle w:val="normaltextrun"/>
          <w:rFonts w:cstheme="minorHAnsi"/>
          <w:color w:val="000000" w:themeColor="text1"/>
          <w:shd w:val="clear" w:color="auto" w:fill="FFFFFF"/>
        </w:rPr>
        <w:t>Les dates de la consultation sont ajoutées ;</w:t>
      </w:r>
    </w:p>
    <w:p w14:paraId="3B6C46E7" w14:textId="18EEB251" w:rsidR="0022776A" w:rsidRPr="00774C49" w:rsidRDefault="0022776A" w:rsidP="001376A1">
      <w:pPr>
        <w:pStyle w:val="Paragraphedeliste"/>
        <w:numPr>
          <w:ilvl w:val="1"/>
          <w:numId w:val="8"/>
        </w:numPr>
        <w:spacing w:after="0" w:line="240" w:lineRule="auto"/>
        <w:jc w:val="both"/>
        <w:rPr>
          <w:rStyle w:val="normaltextrun"/>
          <w:rFonts w:cstheme="minorHAnsi"/>
          <w:color w:val="000000" w:themeColor="text1"/>
          <w:shd w:val="clear" w:color="auto" w:fill="FFFFFF"/>
        </w:rPr>
      </w:pPr>
      <w:r w:rsidRPr="00774C49">
        <w:rPr>
          <w:rStyle w:val="normaltextrun"/>
          <w:rFonts w:cstheme="minorHAnsi"/>
          <w:shd w:val="clear" w:color="auto" w:fill="FFFFFF"/>
        </w:rPr>
        <w:t>L’arrêté est daté</w:t>
      </w:r>
      <w:r w:rsidR="00774C49" w:rsidRPr="00774C49">
        <w:rPr>
          <w:rStyle w:val="normaltextrun"/>
          <w:rFonts w:cstheme="minorHAnsi"/>
          <w:shd w:val="clear" w:color="auto" w:fill="FFFFFF"/>
        </w:rPr>
        <w:t>.</w:t>
      </w:r>
    </w:p>
    <w:p w14:paraId="43E8EF20" w14:textId="77777777" w:rsidR="0022776A" w:rsidRDefault="0022776A" w:rsidP="0022776A">
      <w:pPr>
        <w:pStyle w:val="Paragraphedeliste"/>
        <w:ind w:left="1440"/>
        <w:jc w:val="both"/>
        <w:rPr>
          <w:rStyle w:val="normaltextrun"/>
          <w:rFonts w:cstheme="minorHAnsi"/>
          <w:color w:val="000000" w:themeColor="text1"/>
          <w:shd w:val="clear" w:color="auto" w:fill="FFFFFF"/>
        </w:rPr>
      </w:pPr>
    </w:p>
    <w:p w14:paraId="5A2A64FB" w14:textId="552A0A95" w:rsidR="0022776A" w:rsidRPr="005F1582" w:rsidRDefault="0022776A" w:rsidP="0022776A">
      <w:pPr>
        <w:pStyle w:val="Paragraphedeliste"/>
        <w:numPr>
          <w:ilvl w:val="0"/>
          <w:numId w:val="8"/>
        </w:numPr>
        <w:spacing w:after="0" w:line="257" w:lineRule="auto"/>
        <w:jc w:val="both"/>
        <w:rPr>
          <w:rStyle w:val="normaltextrun"/>
          <w:rFonts w:cstheme="minorHAnsi"/>
          <w:shd w:val="clear" w:color="auto" w:fill="FFFFFF"/>
        </w:rPr>
      </w:pPr>
      <w:r w:rsidRPr="005F1582">
        <w:rPr>
          <w:rFonts w:eastAsia="Calibri" w:cstheme="minorHAnsi"/>
          <w:u w:val="single"/>
        </w:rPr>
        <w:lastRenderedPageBreak/>
        <w:t>Modifications pour donner suite aux préconisations des chambres consulaires</w:t>
      </w:r>
      <w:r w:rsidRPr="005F1582">
        <w:rPr>
          <w:rStyle w:val="normaltextrun"/>
          <w:rFonts w:cstheme="minorHAnsi"/>
          <w:u w:val="single"/>
          <w:shd w:val="clear" w:color="auto" w:fill="FFFFFF"/>
        </w:rPr>
        <w:t xml:space="preserve"> </w:t>
      </w:r>
      <w:r w:rsidRPr="00774C49">
        <w:rPr>
          <w:rStyle w:val="normaltextrun"/>
          <w:rFonts w:cstheme="minorHAnsi"/>
          <w:u w:val="single"/>
          <w:shd w:val="clear" w:color="auto" w:fill="FFFFFF"/>
        </w:rPr>
        <w:t>CCI/CMA</w:t>
      </w:r>
      <w:r w:rsidRPr="005F1582">
        <w:rPr>
          <w:rStyle w:val="normaltextrun"/>
          <w:rFonts w:cstheme="minorHAnsi"/>
          <w:shd w:val="clear" w:color="auto" w:fill="FFFFFF"/>
        </w:rPr>
        <w:t xml:space="preserve"> qui sollicitent des mesures dérogatoires adaptées au contexte de crise sanitaire, notamment pour le</w:t>
      </w:r>
      <w:r w:rsidR="00B40513">
        <w:rPr>
          <w:rStyle w:val="normaltextrun"/>
          <w:rFonts w:cstheme="minorHAnsi"/>
          <w:shd w:val="clear" w:color="auto" w:fill="FFFFFF"/>
        </w:rPr>
        <w:t>s</w:t>
      </w:r>
      <w:r w:rsidRPr="005F1582">
        <w:rPr>
          <w:rStyle w:val="normaltextrun"/>
          <w:rFonts w:cstheme="minorHAnsi"/>
          <w:shd w:val="clear" w:color="auto" w:fill="FFFFFF"/>
        </w:rPr>
        <w:t xml:space="preserve"> entreprises les plus fragilisées, comme suit :</w:t>
      </w:r>
    </w:p>
    <w:p w14:paraId="2770E087" w14:textId="77777777" w:rsidR="0022776A" w:rsidRDefault="0022776A" w:rsidP="0022776A">
      <w:pPr>
        <w:pStyle w:val="Paragraphedeliste"/>
        <w:jc w:val="both"/>
        <w:rPr>
          <w:rStyle w:val="normaltextrun"/>
          <w:rFonts w:cstheme="minorHAnsi"/>
          <w:shd w:val="clear" w:color="auto" w:fill="FFFFFF"/>
        </w:rPr>
      </w:pPr>
    </w:p>
    <w:p w14:paraId="306271BC" w14:textId="77777777" w:rsidR="0022776A" w:rsidRPr="00AD2514" w:rsidRDefault="0022776A" w:rsidP="0022776A">
      <w:pPr>
        <w:pStyle w:val="Paragraphedeliste"/>
        <w:numPr>
          <w:ilvl w:val="1"/>
          <w:numId w:val="8"/>
        </w:numPr>
        <w:jc w:val="both"/>
        <w:rPr>
          <w:rStyle w:val="normaltextrun"/>
          <w:rFonts w:cstheme="minorHAnsi"/>
          <w:u w:val="single"/>
          <w:shd w:val="clear" w:color="auto" w:fill="FFFFFF"/>
        </w:rPr>
      </w:pPr>
      <w:r w:rsidRPr="00AD2514">
        <w:rPr>
          <w:rStyle w:val="normaltextrun"/>
          <w:rFonts w:cstheme="minorHAnsi"/>
          <w:u w:val="single"/>
          <w:shd w:val="clear" w:color="auto" w:fill="FFFFFF"/>
        </w:rPr>
        <w:t>Article 3 : Ajout de dérogations suivantes :</w:t>
      </w:r>
    </w:p>
    <w:p w14:paraId="4BB21934" w14:textId="77777777" w:rsidR="0022776A" w:rsidRPr="007F2F90" w:rsidRDefault="0022776A" w:rsidP="0022776A">
      <w:pPr>
        <w:spacing w:after="200" w:line="276" w:lineRule="auto"/>
        <w:ind w:left="708"/>
        <w:jc w:val="both"/>
        <w:rPr>
          <w:rStyle w:val="eop"/>
          <w:rFonts w:eastAsia="Calibri" w:cstheme="minorHAnsi"/>
          <w:i/>
          <w:iCs/>
          <w:color w:val="000000" w:themeColor="text1"/>
          <w:u w:val="single"/>
        </w:rPr>
      </w:pPr>
      <w:r>
        <w:rPr>
          <w:rStyle w:val="eop"/>
          <w:rFonts w:eastAsia="Calibri" w:cstheme="minorHAnsi"/>
          <w:color w:val="000000" w:themeColor="text1"/>
        </w:rPr>
        <w:t>« </w:t>
      </w:r>
      <w:r w:rsidRPr="007F2F90">
        <w:rPr>
          <w:rStyle w:val="eop"/>
          <w:rFonts w:eastAsia="Calibri" w:cstheme="minorHAnsi"/>
          <w:i/>
          <w:iCs/>
          <w:color w:val="000000" w:themeColor="text1"/>
          <w:u w:val="single"/>
        </w:rPr>
        <w:t>Par ailleurs, la mesure édictée à l'article 1er du présent arrêté ne s'applique pas, jusqu'au 30 juin 2022 inclus :</w:t>
      </w:r>
    </w:p>
    <w:p w14:paraId="0A7DCCEA" w14:textId="77777777" w:rsidR="0022776A" w:rsidRPr="007F2F90" w:rsidRDefault="0022776A" w:rsidP="0022776A">
      <w:pPr>
        <w:pStyle w:val="Paragraphedeliste"/>
        <w:numPr>
          <w:ilvl w:val="0"/>
          <w:numId w:val="8"/>
        </w:numPr>
        <w:spacing w:after="200" w:line="276" w:lineRule="auto"/>
        <w:ind w:left="1068"/>
        <w:jc w:val="both"/>
        <w:rPr>
          <w:rStyle w:val="eop"/>
          <w:rFonts w:eastAsia="Calibri" w:cstheme="minorHAnsi"/>
          <w:i/>
          <w:iCs/>
          <w:color w:val="000000" w:themeColor="text1"/>
          <w:u w:val="single"/>
        </w:rPr>
      </w:pPr>
      <w:r w:rsidRPr="007F2F90">
        <w:rPr>
          <w:rStyle w:val="eop"/>
          <w:rFonts w:eastAsia="Calibri" w:cstheme="minorHAnsi"/>
          <w:i/>
          <w:iCs/>
          <w:color w:val="000000" w:themeColor="text1"/>
          <w:u w:val="single"/>
        </w:rPr>
        <w:t>Aux véhicules des entreprises ayant contracté un prêt garanti par l'État (PGE) depuis le 1er mars 2020, et pouvant produire un justificatif de souscription au prêt ;</w:t>
      </w:r>
    </w:p>
    <w:p w14:paraId="172AEB80" w14:textId="77777777" w:rsidR="0022776A" w:rsidRPr="007F2F90" w:rsidRDefault="0022776A" w:rsidP="0022776A">
      <w:pPr>
        <w:pStyle w:val="Paragraphedeliste"/>
        <w:spacing w:after="200" w:line="276" w:lineRule="auto"/>
        <w:ind w:left="1068"/>
        <w:jc w:val="both"/>
        <w:rPr>
          <w:rStyle w:val="eop"/>
          <w:rFonts w:eastAsia="Calibri" w:cstheme="minorHAnsi"/>
          <w:i/>
          <w:iCs/>
          <w:color w:val="000000" w:themeColor="text1"/>
          <w:u w:val="single"/>
        </w:rPr>
      </w:pPr>
    </w:p>
    <w:p w14:paraId="649953B5" w14:textId="77777777" w:rsidR="0022776A" w:rsidRPr="007F2F90" w:rsidRDefault="0022776A" w:rsidP="0022776A">
      <w:pPr>
        <w:pStyle w:val="Paragraphedeliste"/>
        <w:numPr>
          <w:ilvl w:val="0"/>
          <w:numId w:val="8"/>
        </w:numPr>
        <w:spacing w:after="200" w:line="276" w:lineRule="auto"/>
        <w:ind w:left="1068"/>
        <w:jc w:val="both"/>
        <w:rPr>
          <w:rStyle w:val="eop"/>
          <w:rFonts w:eastAsia="Calibri" w:cstheme="minorHAnsi"/>
          <w:i/>
          <w:iCs/>
          <w:color w:val="000000" w:themeColor="text1"/>
          <w:u w:val="single"/>
        </w:rPr>
      </w:pPr>
      <w:r w:rsidRPr="007F2F90">
        <w:rPr>
          <w:rStyle w:val="eop"/>
          <w:rFonts w:eastAsia="Calibri" w:cstheme="minorHAnsi"/>
          <w:i/>
          <w:iCs/>
          <w:color w:val="000000" w:themeColor="text1"/>
          <w:u w:val="single"/>
        </w:rPr>
        <w:t>Aux véhicules des entreprises ayant bénéficié du fonds de solidarité à destination des acteurs économiques touchés par les conséquences de l'épidémie de covid-19 depuis le 1er mars 2020, et pouvant produire un justificatif de souscription au fonds ;</w:t>
      </w:r>
    </w:p>
    <w:p w14:paraId="692D2829" w14:textId="77777777" w:rsidR="0022776A" w:rsidRDefault="0022776A" w:rsidP="0022776A">
      <w:pPr>
        <w:pStyle w:val="Paragraphedeliste"/>
        <w:numPr>
          <w:ilvl w:val="0"/>
          <w:numId w:val="8"/>
        </w:numPr>
        <w:spacing w:after="200" w:line="276" w:lineRule="auto"/>
        <w:ind w:left="1068"/>
        <w:jc w:val="both"/>
        <w:rPr>
          <w:rStyle w:val="eop"/>
          <w:rFonts w:eastAsia="Calibri" w:cstheme="minorHAnsi"/>
          <w:i/>
          <w:iCs/>
          <w:color w:val="000000" w:themeColor="text1"/>
          <w:u w:val="single"/>
        </w:rPr>
      </w:pPr>
      <w:r w:rsidRPr="007F2F90">
        <w:rPr>
          <w:rStyle w:val="eop"/>
          <w:rFonts w:eastAsia="Calibri" w:cstheme="minorHAnsi"/>
          <w:i/>
          <w:iCs/>
          <w:color w:val="000000" w:themeColor="text1"/>
          <w:u w:val="single"/>
        </w:rPr>
        <w:t>Aux véhicules des entreprises ayant bénéficié du "prêt rebond" mis en place par la région Île-de-France ou du "Fonds Résilience Île-de-France et collectivités", et pouvant produire un justificatif de souscription au prêt ou au fonds.</w:t>
      </w:r>
      <w:r>
        <w:rPr>
          <w:rStyle w:val="eop"/>
          <w:rFonts w:eastAsia="Calibri" w:cstheme="minorHAnsi"/>
          <w:i/>
          <w:iCs/>
          <w:color w:val="000000" w:themeColor="text1"/>
          <w:u w:val="single"/>
        </w:rPr>
        <w:t> »</w:t>
      </w:r>
    </w:p>
    <w:p w14:paraId="046A8BD5" w14:textId="77777777" w:rsidR="0022776A" w:rsidRPr="007F2F90" w:rsidRDefault="0022776A" w:rsidP="0022776A">
      <w:pPr>
        <w:pStyle w:val="Paragraphedeliste"/>
        <w:spacing w:after="200" w:line="276" w:lineRule="auto"/>
        <w:ind w:left="1068"/>
        <w:jc w:val="both"/>
        <w:rPr>
          <w:rStyle w:val="eop"/>
          <w:rFonts w:eastAsia="Calibri" w:cstheme="minorHAnsi"/>
          <w:i/>
          <w:iCs/>
          <w:color w:val="000000" w:themeColor="text1"/>
          <w:u w:val="single"/>
        </w:rPr>
      </w:pPr>
    </w:p>
    <w:p w14:paraId="0683232E" w14:textId="77777777" w:rsidR="0022776A" w:rsidRDefault="0022776A" w:rsidP="0022776A">
      <w:pPr>
        <w:pStyle w:val="Paragraphedeliste"/>
        <w:numPr>
          <w:ilvl w:val="1"/>
          <w:numId w:val="8"/>
        </w:numPr>
        <w:jc w:val="both"/>
        <w:rPr>
          <w:rStyle w:val="normaltextrun"/>
          <w:rFonts w:cstheme="minorHAnsi"/>
          <w:u w:val="single"/>
          <w:shd w:val="clear" w:color="auto" w:fill="FFFFFF"/>
        </w:rPr>
      </w:pPr>
      <w:r>
        <w:rPr>
          <w:rStyle w:val="normaltextrun"/>
          <w:rFonts w:cstheme="minorHAnsi"/>
          <w:u w:val="single"/>
          <w:shd w:val="clear" w:color="auto" w:fill="FFFFFF"/>
        </w:rPr>
        <w:t>Ajout en conséquence des visas suivants :</w:t>
      </w:r>
    </w:p>
    <w:p w14:paraId="3892918B" w14:textId="7917F137" w:rsidR="0022776A" w:rsidRDefault="0022776A" w:rsidP="0022776A">
      <w:pPr>
        <w:pStyle w:val="Paragraphedeliste"/>
        <w:numPr>
          <w:ilvl w:val="2"/>
          <w:numId w:val="8"/>
        </w:numPr>
        <w:jc w:val="both"/>
        <w:rPr>
          <w:rStyle w:val="eop"/>
          <w:rFonts w:eastAsia="Calibri" w:cstheme="minorHAnsi"/>
          <w:i/>
          <w:iCs/>
          <w:color w:val="000000" w:themeColor="text1"/>
          <w:u w:val="single"/>
        </w:rPr>
      </w:pPr>
      <w:r>
        <w:rPr>
          <w:rStyle w:val="eop"/>
          <w:rFonts w:eastAsia="Calibri" w:cstheme="minorHAnsi"/>
          <w:i/>
          <w:iCs/>
          <w:color w:val="000000" w:themeColor="text1"/>
          <w:u w:val="single"/>
        </w:rPr>
        <w:t>« </w:t>
      </w:r>
      <w:r w:rsidRPr="003646CA">
        <w:rPr>
          <w:rStyle w:val="eop"/>
          <w:rFonts w:eastAsia="Calibri" w:cstheme="minorHAnsi"/>
          <w:i/>
          <w:iCs/>
          <w:color w:val="000000" w:themeColor="text1"/>
          <w:u w:val="single"/>
        </w:rPr>
        <w:t>Vu la loi n°2020-289 du 23 mars 2020 de finances rectificative pour 2020, et notamment son article 6 ;</w:t>
      </w:r>
      <w:r>
        <w:rPr>
          <w:rStyle w:val="eop"/>
          <w:rFonts w:eastAsia="Calibri" w:cstheme="minorHAnsi"/>
          <w:i/>
          <w:iCs/>
          <w:color w:val="000000" w:themeColor="text1"/>
          <w:u w:val="single"/>
        </w:rPr>
        <w:t> »</w:t>
      </w:r>
    </w:p>
    <w:p w14:paraId="268DBBD3" w14:textId="77777777" w:rsidR="006976A8" w:rsidRPr="003646CA" w:rsidRDefault="006976A8" w:rsidP="006976A8">
      <w:pPr>
        <w:pStyle w:val="Paragraphedeliste"/>
        <w:ind w:left="2160"/>
        <w:jc w:val="both"/>
        <w:rPr>
          <w:rStyle w:val="eop"/>
          <w:rFonts w:eastAsia="Calibri" w:cstheme="minorHAnsi"/>
          <w:i/>
          <w:iCs/>
          <w:color w:val="000000" w:themeColor="text1"/>
          <w:u w:val="single"/>
        </w:rPr>
      </w:pPr>
    </w:p>
    <w:p w14:paraId="69E6562A" w14:textId="77777777" w:rsidR="0022776A" w:rsidRPr="003646CA" w:rsidRDefault="0022776A" w:rsidP="0022776A">
      <w:pPr>
        <w:pStyle w:val="Paragraphedeliste"/>
        <w:numPr>
          <w:ilvl w:val="2"/>
          <w:numId w:val="8"/>
        </w:numPr>
        <w:jc w:val="both"/>
        <w:rPr>
          <w:rStyle w:val="eop"/>
          <w:rFonts w:eastAsia="Calibri" w:cstheme="minorHAnsi"/>
          <w:i/>
          <w:iCs/>
          <w:color w:val="000000" w:themeColor="text1"/>
          <w:u w:val="single"/>
        </w:rPr>
      </w:pPr>
      <w:r>
        <w:rPr>
          <w:rStyle w:val="eop"/>
          <w:rFonts w:eastAsia="Calibri" w:cstheme="minorHAnsi"/>
          <w:i/>
          <w:iCs/>
          <w:color w:val="000000" w:themeColor="text1"/>
          <w:u w:val="single"/>
        </w:rPr>
        <w:t>« </w:t>
      </w:r>
      <w:r w:rsidRPr="003646CA">
        <w:rPr>
          <w:rStyle w:val="eop"/>
          <w:rFonts w:eastAsia="Calibri" w:cstheme="minorHAnsi"/>
          <w:i/>
          <w:iCs/>
          <w:color w:val="000000" w:themeColor="text1"/>
          <w:u w:val="single"/>
        </w:rPr>
        <w:t>Vu l'ordonnance n°2020-317 du 25 mars 2020 portant création d'un fonds de solidarité à destination des entreprises particulièrement touchées par les conséquences économiques, financières et sociales de la propagation de l'épidémie de covid-19 et des mesures prises pour limiter cette propagation ;</w:t>
      </w:r>
      <w:r>
        <w:rPr>
          <w:rStyle w:val="eop"/>
          <w:rFonts w:eastAsia="Calibri" w:cstheme="minorHAnsi"/>
          <w:i/>
          <w:iCs/>
          <w:color w:val="000000" w:themeColor="text1"/>
          <w:u w:val="single"/>
        </w:rPr>
        <w:t> » </w:t>
      </w:r>
    </w:p>
    <w:p w14:paraId="44847B39" w14:textId="77777777" w:rsidR="0022776A" w:rsidRPr="003646CA" w:rsidRDefault="0022776A" w:rsidP="0022776A">
      <w:pPr>
        <w:pStyle w:val="Paragraphedeliste"/>
        <w:ind w:left="2136"/>
        <w:jc w:val="both"/>
        <w:rPr>
          <w:rStyle w:val="normaltextrun"/>
          <w:rFonts w:cstheme="minorHAnsi"/>
          <w:u w:val="single"/>
          <w:shd w:val="clear" w:color="auto" w:fill="FFFFFF"/>
        </w:rPr>
      </w:pPr>
    </w:p>
    <w:p w14:paraId="6FE9430C" w14:textId="1A18820B" w:rsidR="0022776A" w:rsidRDefault="0022776A" w:rsidP="0022776A">
      <w:pPr>
        <w:pStyle w:val="Paragraphedeliste"/>
        <w:numPr>
          <w:ilvl w:val="2"/>
          <w:numId w:val="8"/>
        </w:numPr>
        <w:jc w:val="both"/>
        <w:rPr>
          <w:rStyle w:val="eop"/>
          <w:rFonts w:eastAsia="Calibri" w:cstheme="minorHAnsi"/>
          <w:i/>
          <w:iCs/>
          <w:color w:val="000000" w:themeColor="text1"/>
          <w:u w:val="single"/>
        </w:rPr>
      </w:pPr>
      <w:r w:rsidRPr="009825C6">
        <w:rPr>
          <w:rStyle w:val="eop"/>
          <w:rFonts w:eastAsia="Calibri" w:cstheme="minorHAnsi"/>
          <w:i/>
          <w:iCs/>
          <w:color w:val="000000" w:themeColor="text1"/>
          <w:u w:val="single"/>
        </w:rPr>
        <w:t>« Vu la délibération du Conseil de la Métropole du Grand Paris CM2020/05/15/04bis du 15 mai 2020 portant participation de la Métropole du Grand Paris au financement du Fonds Résilience Île-de-France et collectivités ; »</w:t>
      </w:r>
    </w:p>
    <w:p w14:paraId="2794AEA9" w14:textId="77777777" w:rsidR="00E330BE" w:rsidRPr="00E330BE" w:rsidRDefault="00E330BE" w:rsidP="00E330BE">
      <w:pPr>
        <w:pStyle w:val="Paragraphedeliste"/>
        <w:rPr>
          <w:rStyle w:val="eop"/>
          <w:rFonts w:eastAsia="Calibri" w:cstheme="minorHAnsi"/>
          <w:i/>
          <w:iCs/>
          <w:color w:val="000000" w:themeColor="text1"/>
          <w:u w:val="single"/>
        </w:rPr>
      </w:pPr>
    </w:p>
    <w:p w14:paraId="62BE0B0F" w14:textId="1491C066" w:rsidR="0022776A" w:rsidRDefault="0022776A" w:rsidP="0022776A">
      <w:pPr>
        <w:pStyle w:val="Paragraphedeliste"/>
        <w:numPr>
          <w:ilvl w:val="2"/>
          <w:numId w:val="8"/>
        </w:numPr>
        <w:jc w:val="both"/>
        <w:rPr>
          <w:rStyle w:val="eop"/>
          <w:rFonts w:eastAsia="Calibri" w:cstheme="minorHAnsi"/>
          <w:i/>
          <w:iCs/>
          <w:color w:val="000000" w:themeColor="text1"/>
          <w:u w:val="single"/>
        </w:rPr>
      </w:pPr>
      <w:r w:rsidRPr="009825C6">
        <w:rPr>
          <w:rStyle w:val="eop"/>
          <w:rFonts w:eastAsia="Calibri" w:cstheme="minorHAnsi"/>
          <w:i/>
          <w:iCs/>
          <w:color w:val="000000" w:themeColor="text1"/>
          <w:u w:val="single"/>
        </w:rPr>
        <w:t>« Vu la délibération du conseil régional d'Île-de-France n° CR 2020-029 du 11 juin 2020 relative à la participation de la Région au Fonds Résilience Île-de-France et collectivités ; »</w:t>
      </w:r>
    </w:p>
    <w:p w14:paraId="21168EB6" w14:textId="77777777" w:rsidR="00E330BE" w:rsidRPr="00E330BE" w:rsidRDefault="00E330BE" w:rsidP="00E330BE">
      <w:pPr>
        <w:pStyle w:val="Paragraphedeliste"/>
        <w:rPr>
          <w:rStyle w:val="eop"/>
          <w:rFonts w:eastAsia="Calibri" w:cstheme="minorHAnsi"/>
          <w:i/>
          <w:iCs/>
          <w:color w:val="000000" w:themeColor="text1"/>
          <w:u w:val="single"/>
        </w:rPr>
      </w:pPr>
    </w:p>
    <w:p w14:paraId="39DE86B1" w14:textId="77777777" w:rsidR="0022776A" w:rsidRPr="009825C6" w:rsidRDefault="0022776A" w:rsidP="0022776A">
      <w:pPr>
        <w:pStyle w:val="Paragraphedeliste"/>
        <w:numPr>
          <w:ilvl w:val="1"/>
          <w:numId w:val="8"/>
        </w:numPr>
        <w:jc w:val="both"/>
        <w:rPr>
          <w:rStyle w:val="eop"/>
          <w:rFonts w:eastAsia="Calibri" w:cstheme="minorHAnsi"/>
          <w:i/>
          <w:iCs/>
          <w:color w:val="000000" w:themeColor="text1"/>
          <w:u w:val="single"/>
        </w:rPr>
      </w:pPr>
      <w:r>
        <w:rPr>
          <w:rStyle w:val="eop"/>
          <w:rFonts w:eastAsia="Calibri" w:cstheme="minorHAnsi"/>
          <w:i/>
          <w:iCs/>
          <w:color w:val="000000" w:themeColor="text1"/>
          <w:u w:val="single"/>
        </w:rPr>
        <w:t>Et ajout en conséquence du considérant suivant :</w:t>
      </w:r>
    </w:p>
    <w:p w14:paraId="381B2600" w14:textId="5E6D4002" w:rsidR="00553963" w:rsidRPr="005555E0" w:rsidRDefault="0022776A" w:rsidP="003560F9">
      <w:pPr>
        <w:pStyle w:val="Paragraphedeliste"/>
        <w:numPr>
          <w:ilvl w:val="2"/>
          <w:numId w:val="8"/>
        </w:numPr>
        <w:jc w:val="both"/>
        <w:rPr>
          <w:rFonts w:eastAsia="Calibri" w:cstheme="minorHAnsi"/>
        </w:rPr>
      </w:pPr>
      <w:r w:rsidRPr="005555E0">
        <w:rPr>
          <w:rFonts w:eastAsia="Calibri" w:cstheme="minorHAnsi"/>
        </w:rPr>
        <w:t>Considérant que les conséquences économiques de la crise sanitaire liée à la covid-19 sur un nombre important d'entreprises franciliennes amènent à introduire des dérogations temporaires supplémentaires pour les véhicules des entreprises ayant bénéficié d'une aide financière publique contextuelle</w:t>
      </w:r>
      <w:r w:rsidRPr="005555E0">
        <w:rPr>
          <w:rFonts w:ascii="Times New Roman" w:hAnsi="Times New Roman" w:cs="Times New Roman"/>
          <w:sz w:val="24"/>
          <w:szCs w:val="24"/>
        </w:rPr>
        <w:t xml:space="preserve"> ; </w:t>
      </w:r>
    </w:p>
    <w:p w14:paraId="203D7F5E" w14:textId="77777777" w:rsidR="005555E0" w:rsidRPr="005555E0" w:rsidRDefault="005555E0" w:rsidP="005555E0">
      <w:pPr>
        <w:pStyle w:val="Paragraphedeliste"/>
        <w:ind w:left="2160"/>
        <w:jc w:val="both"/>
        <w:rPr>
          <w:rFonts w:eastAsia="Calibri" w:cstheme="minorHAnsi"/>
        </w:rPr>
      </w:pPr>
    </w:p>
    <w:p w14:paraId="5FABC3F0" w14:textId="1E4AE43D" w:rsidR="00A94F6F" w:rsidRPr="00774C49" w:rsidRDefault="00EC619F" w:rsidP="00EC619F">
      <w:pPr>
        <w:pStyle w:val="Paragraphedeliste"/>
        <w:numPr>
          <w:ilvl w:val="0"/>
          <w:numId w:val="8"/>
        </w:numPr>
        <w:tabs>
          <w:tab w:val="left" w:pos="426"/>
        </w:tabs>
        <w:jc w:val="both"/>
        <w:rPr>
          <w:rStyle w:val="normaltextrun"/>
          <w:rFonts w:cstheme="minorHAnsi"/>
          <w:shd w:val="clear" w:color="auto" w:fill="FFFFFF"/>
        </w:rPr>
      </w:pPr>
      <w:r w:rsidRPr="00774C49">
        <w:rPr>
          <w:rStyle w:val="normaltextrun"/>
          <w:rFonts w:cstheme="minorHAnsi"/>
          <w:u w:val="single"/>
          <w:shd w:val="clear" w:color="auto" w:fill="FFFFFF"/>
        </w:rPr>
        <w:t>L’a</w:t>
      </w:r>
      <w:r w:rsidR="004C606C" w:rsidRPr="00774C49">
        <w:rPr>
          <w:rStyle w:val="normaltextrun"/>
          <w:rFonts w:cstheme="minorHAnsi"/>
          <w:u w:val="single"/>
          <w:shd w:val="clear" w:color="auto" w:fill="FFFFFF"/>
        </w:rPr>
        <w:t xml:space="preserve">rticle </w:t>
      </w:r>
      <w:r w:rsidR="00774C49" w:rsidRPr="00774C49">
        <w:rPr>
          <w:rStyle w:val="normaltextrun"/>
          <w:rFonts w:cstheme="minorHAnsi"/>
          <w:u w:val="single"/>
          <w:shd w:val="clear" w:color="auto" w:fill="FFFFFF"/>
        </w:rPr>
        <w:t>6</w:t>
      </w:r>
      <w:r w:rsidR="004C606C" w:rsidRPr="00774C49">
        <w:rPr>
          <w:rStyle w:val="normaltextrun"/>
          <w:rFonts w:cstheme="minorHAnsi"/>
          <w:shd w:val="clear" w:color="auto" w:fill="FFFFFF"/>
        </w:rPr>
        <w:t xml:space="preserve"> est adapté au regard </w:t>
      </w:r>
      <w:r w:rsidR="00553A71" w:rsidRPr="00774C49">
        <w:rPr>
          <w:rStyle w:val="normaltextrun"/>
          <w:rFonts w:cstheme="minorHAnsi"/>
          <w:shd w:val="clear" w:color="auto" w:fill="FFFFFF"/>
        </w:rPr>
        <w:t>d</w:t>
      </w:r>
      <w:r w:rsidR="004C606C" w:rsidRPr="00774C49">
        <w:rPr>
          <w:rStyle w:val="normaltextrun"/>
          <w:rFonts w:cstheme="minorHAnsi"/>
          <w:shd w:val="clear" w:color="auto" w:fill="FFFFFF"/>
        </w:rPr>
        <w:t>e l’organisation locale</w:t>
      </w:r>
      <w:r w:rsidR="00AD4D64" w:rsidRPr="00774C49">
        <w:rPr>
          <w:rStyle w:val="normaltextrun"/>
          <w:rFonts w:cstheme="minorHAnsi"/>
          <w:shd w:val="clear" w:color="auto" w:fill="FFFFFF"/>
        </w:rPr>
        <w:t xml:space="preserve"> pour l’exécution de l’arrêté</w:t>
      </w:r>
    </w:p>
    <w:p w14:paraId="068C4D92" w14:textId="2D70014D" w:rsidR="00466C7D" w:rsidRPr="00BA19A7" w:rsidRDefault="00466C7D" w:rsidP="005928AE">
      <w:pPr>
        <w:pStyle w:val="Paragraphedeliste"/>
        <w:numPr>
          <w:ilvl w:val="0"/>
          <w:numId w:val="8"/>
        </w:numPr>
        <w:spacing w:after="0" w:line="257" w:lineRule="auto"/>
        <w:ind w:left="714" w:hanging="357"/>
        <w:jc w:val="both"/>
        <w:rPr>
          <w:rFonts w:eastAsia="Calibri" w:cstheme="minorHAnsi"/>
          <w:u w:val="single"/>
        </w:rPr>
      </w:pPr>
      <w:r w:rsidRPr="00BA19A7">
        <w:rPr>
          <w:rFonts w:eastAsia="Calibri" w:cstheme="minorHAnsi"/>
          <w:u w:val="single"/>
        </w:rPr>
        <w:t xml:space="preserve">Modification </w:t>
      </w:r>
      <w:r w:rsidRPr="00D73406">
        <w:rPr>
          <w:rFonts w:eastAsia="Calibri" w:cstheme="minorHAnsi"/>
          <w:u w:val="single"/>
        </w:rPr>
        <w:t xml:space="preserve">au regard de l’accord </w:t>
      </w:r>
      <w:r w:rsidR="001F4271" w:rsidRPr="00D73406">
        <w:rPr>
          <w:rFonts w:eastAsia="Calibri" w:cstheme="minorHAnsi"/>
          <w:u w:val="single"/>
        </w:rPr>
        <w:t xml:space="preserve">sous réserve </w:t>
      </w:r>
      <w:r w:rsidRPr="00D73406">
        <w:rPr>
          <w:rFonts w:eastAsia="Calibri" w:cstheme="minorHAnsi"/>
          <w:u w:val="single"/>
        </w:rPr>
        <w:t>d</w:t>
      </w:r>
      <w:r w:rsidR="006B372B" w:rsidRPr="00D73406">
        <w:rPr>
          <w:rFonts w:eastAsia="Calibri" w:cstheme="minorHAnsi"/>
          <w:u w:val="single"/>
        </w:rPr>
        <w:t>e la</w:t>
      </w:r>
      <w:r w:rsidR="00C134D1" w:rsidRPr="00D73406">
        <w:rPr>
          <w:rFonts w:eastAsia="Calibri" w:cstheme="minorHAnsi"/>
          <w:u w:val="single"/>
        </w:rPr>
        <w:t xml:space="preserve"> </w:t>
      </w:r>
      <w:r w:rsidRPr="00D73406">
        <w:rPr>
          <w:rFonts w:eastAsia="Calibri" w:cstheme="minorHAnsi"/>
          <w:u w:val="single"/>
        </w:rPr>
        <w:t>Préf</w:t>
      </w:r>
      <w:r w:rsidR="006B372B" w:rsidRPr="00D73406">
        <w:rPr>
          <w:rFonts w:eastAsia="Calibri" w:cstheme="minorHAnsi"/>
          <w:u w:val="single"/>
        </w:rPr>
        <w:t>ète</w:t>
      </w:r>
      <w:r w:rsidR="00C134D1" w:rsidRPr="00D73406">
        <w:rPr>
          <w:rFonts w:eastAsia="Calibri" w:cstheme="minorHAnsi"/>
          <w:u w:val="single"/>
        </w:rPr>
        <w:t xml:space="preserve"> </w:t>
      </w:r>
      <w:r w:rsidRPr="00D73406">
        <w:rPr>
          <w:rFonts w:eastAsia="Calibri" w:cstheme="minorHAnsi"/>
          <w:u w:val="single"/>
        </w:rPr>
        <w:t>de</w:t>
      </w:r>
      <w:r w:rsidRPr="00BA19A7">
        <w:rPr>
          <w:rFonts w:eastAsia="Calibri" w:cstheme="minorHAnsi"/>
          <w:u w:val="single"/>
        </w:rPr>
        <w:t xml:space="preserve"> Département </w:t>
      </w:r>
      <w:bookmarkStart w:id="0" w:name="_Hlk71675343"/>
      <w:r w:rsidR="006D00B7" w:rsidRPr="00BA19A7">
        <w:rPr>
          <w:rFonts w:eastAsia="Calibri" w:cstheme="minorHAnsi"/>
          <w:u w:val="single"/>
        </w:rPr>
        <w:t>du Val-de-Marne</w:t>
      </w:r>
    </w:p>
    <w:bookmarkEnd w:id="0"/>
    <w:p w14:paraId="0BD16A89" w14:textId="2B531E92" w:rsidR="00B75445" w:rsidRPr="00BA19A7" w:rsidRDefault="00466C7D" w:rsidP="001F4271">
      <w:pPr>
        <w:pStyle w:val="Paragraphedeliste"/>
        <w:spacing w:after="0" w:line="257" w:lineRule="auto"/>
        <w:ind w:left="709"/>
        <w:jc w:val="both"/>
        <w:rPr>
          <w:rFonts w:eastAsia="Calibri" w:cstheme="minorHAnsi"/>
        </w:rPr>
      </w:pPr>
      <w:r w:rsidRPr="00BA19A7">
        <w:rPr>
          <w:rFonts w:eastAsia="Calibri" w:cstheme="minorHAnsi"/>
        </w:rPr>
        <w:t xml:space="preserve">Par courrier du </w:t>
      </w:r>
      <w:bookmarkStart w:id="1" w:name="_Hlk71675478"/>
      <w:r w:rsidR="004832EA" w:rsidRPr="004832EA">
        <w:rPr>
          <w:rFonts w:eastAsia="Calibri" w:cstheme="minorHAnsi"/>
        </w:rPr>
        <w:t xml:space="preserve">28 </w:t>
      </w:r>
      <w:r w:rsidR="00D424FE" w:rsidRPr="004832EA">
        <w:rPr>
          <w:rFonts w:eastAsia="Calibri" w:cstheme="minorHAnsi"/>
        </w:rPr>
        <w:t>mai 2021</w:t>
      </w:r>
      <w:r w:rsidRPr="004832EA">
        <w:rPr>
          <w:rFonts w:eastAsia="Calibri" w:cstheme="minorHAnsi"/>
        </w:rPr>
        <w:t xml:space="preserve">, </w:t>
      </w:r>
      <w:bookmarkEnd w:id="1"/>
      <w:r w:rsidRPr="00BA19A7">
        <w:rPr>
          <w:rFonts w:eastAsia="Calibri" w:cstheme="minorHAnsi"/>
        </w:rPr>
        <w:t>l</w:t>
      </w:r>
      <w:r w:rsidR="006B372B">
        <w:rPr>
          <w:rFonts w:eastAsia="Calibri" w:cstheme="minorHAnsi"/>
        </w:rPr>
        <w:t>a</w:t>
      </w:r>
      <w:r w:rsidRPr="00BA19A7">
        <w:rPr>
          <w:rFonts w:eastAsia="Calibri" w:cstheme="minorHAnsi"/>
        </w:rPr>
        <w:t xml:space="preserve"> Préf</w:t>
      </w:r>
      <w:r w:rsidR="006B372B">
        <w:rPr>
          <w:rFonts w:eastAsia="Calibri" w:cstheme="minorHAnsi"/>
        </w:rPr>
        <w:t>ète</w:t>
      </w:r>
      <w:r w:rsidR="0099643E" w:rsidRPr="00BA19A7">
        <w:rPr>
          <w:rFonts w:eastAsia="Calibri" w:cstheme="minorHAnsi"/>
        </w:rPr>
        <w:t xml:space="preserve"> </w:t>
      </w:r>
      <w:r w:rsidRPr="00BA19A7">
        <w:rPr>
          <w:rFonts w:eastAsia="Calibri" w:cstheme="minorHAnsi"/>
        </w:rPr>
        <w:t>de Département</w:t>
      </w:r>
      <w:r w:rsidR="00D424FE" w:rsidRPr="00BA19A7">
        <w:rPr>
          <w:rFonts w:eastAsia="Calibri" w:cstheme="minorHAnsi"/>
        </w:rPr>
        <w:t xml:space="preserve"> du Val-de-Marne</w:t>
      </w:r>
      <w:r w:rsidR="00D424FE" w:rsidRPr="00BA19A7">
        <w:rPr>
          <w:rFonts w:eastAsia="Calibri" w:cstheme="minorHAnsi"/>
          <w:u w:val="single"/>
        </w:rPr>
        <w:t xml:space="preserve"> </w:t>
      </w:r>
      <w:r w:rsidR="005928AE" w:rsidRPr="00BA19A7">
        <w:rPr>
          <w:rFonts w:eastAsia="Calibri" w:cstheme="minorHAnsi"/>
        </w:rPr>
        <w:t xml:space="preserve">émet un </w:t>
      </w:r>
      <w:r w:rsidR="00B75445" w:rsidRPr="00BA19A7">
        <w:rPr>
          <w:rFonts w:eastAsia="Calibri" w:cstheme="minorHAnsi"/>
        </w:rPr>
        <w:t xml:space="preserve">accord </w:t>
      </w:r>
      <w:r w:rsidR="005928AE" w:rsidRPr="00BA19A7">
        <w:rPr>
          <w:rFonts w:eastAsia="Calibri" w:cstheme="minorHAnsi"/>
        </w:rPr>
        <w:t xml:space="preserve">sous réserve </w:t>
      </w:r>
      <w:r w:rsidR="006B372B">
        <w:rPr>
          <w:rFonts w:eastAsia="Calibri" w:cstheme="minorHAnsi"/>
        </w:rPr>
        <w:t xml:space="preserve">d’une part </w:t>
      </w:r>
      <w:r w:rsidR="005928AE" w:rsidRPr="00BA19A7">
        <w:rPr>
          <w:rFonts w:eastAsia="Calibri" w:cstheme="minorHAnsi"/>
        </w:rPr>
        <w:t>d’exclure l’A86, ses bretelles, ainsi que les itinéraires permettant d’entrer et de sortir de l’A86</w:t>
      </w:r>
      <w:r w:rsidR="006B372B">
        <w:rPr>
          <w:rFonts w:eastAsia="Calibri" w:cstheme="minorHAnsi"/>
        </w:rPr>
        <w:t>, et d’autre part de prévoir l’exclusion temporaire des itinéraires de substitution permettant le contournement en cas de fermeture totale ou partielle de l’A86</w:t>
      </w:r>
      <w:r w:rsidR="005928AE" w:rsidRPr="00BA19A7">
        <w:rPr>
          <w:rFonts w:eastAsia="Calibri" w:cstheme="minorHAnsi"/>
        </w:rPr>
        <w:t xml:space="preserve">. </w:t>
      </w:r>
    </w:p>
    <w:p w14:paraId="4F889F6C" w14:textId="1C232865" w:rsidR="00466C7D" w:rsidRPr="00BA19A7" w:rsidRDefault="005928AE" w:rsidP="00B75445">
      <w:pPr>
        <w:spacing w:after="0" w:line="257" w:lineRule="auto"/>
        <w:ind w:left="352" w:firstLine="356"/>
        <w:jc w:val="both"/>
        <w:rPr>
          <w:rFonts w:eastAsia="Calibri" w:cstheme="minorHAnsi"/>
        </w:rPr>
      </w:pPr>
      <w:r w:rsidRPr="00BA19A7">
        <w:rPr>
          <w:rFonts w:eastAsia="Calibri" w:cstheme="minorHAnsi"/>
        </w:rPr>
        <w:t>L’arrêté est donc ainsi modifié :</w:t>
      </w:r>
    </w:p>
    <w:p w14:paraId="63A1497E" w14:textId="6D62C45A" w:rsidR="006D69BF" w:rsidRPr="00BA19A7" w:rsidRDefault="005928AE" w:rsidP="006D69BF">
      <w:pPr>
        <w:pStyle w:val="Paragraphedeliste"/>
        <w:numPr>
          <w:ilvl w:val="1"/>
          <w:numId w:val="8"/>
        </w:numPr>
        <w:spacing w:after="0"/>
        <w:jc w:val="both"/>
        <w:rPr>
          <w:rFonts w:eastAsia="Calibri" w:cstheme="minorHAnsi"/>
        </w:rPr>
      </w:pPr>
      <w:r w:rsidRPr="00BA19A7">
        <w:rPr>
          <w:rFonts w:eastAsia="Calibri" w:cstheme="minorHAnsi"/>
        </w:rPr>
        <w:lastRenderedPageBreak/>
        <w:t>« </w:t>
      </w:r>
      <w:r w:rsidRPr="00BA19A7">
        <w:rPr>
          <w:rFonts w:eastAsia="Calibri" w:cstheme="minorHAnsi"/>
          <w:i/>
          <w:iCs/>
        </w:rPr>
        <w:t>Vu l’accord</w:t>
      </w:r>
      <w:r w:rsidR="00FF0558" w:rsidRPr="00BA19A7">
        <w:rPr>
          <w:rFonts w:eastAsia="Calibri" w:cstheme="minorHAnsi"/>
          <w:i/>
          <w:iCs/>
          <w:u w:val="single"/>
        </w:rPr>
        <w:t xml:space="preserve"> </w:t>
      </w:r>
      <w:r w:rsidR="00FF0558" w:rsidRPr="00BA19A7">
        <w:rPr>
          <w:rFonts w:eastAsia="Calibri" w:cstheme="minorHAnsi"/>
          <w:u w:val="single"/>
        </w:rPr>
        <w:t>sous réserve</w:t>
      </w:r>
      <w:r w:rsidRPr="00BA19A7">
        <w:rPr>
          <w:rFonts w:eastAsia="Calibri" w:cstheme="minorHAnsi"/>
          <w:u w:val="single"/>
        </w:rPr>
        <w:t xml:space="preserve"> d</w:t>
      </w:r>
      <w:r w:rsidR="006B372B">
        <w:rPr>
          <w:rFonts w:eastAsia="Calibri" w:cstheme="minorHAnsi"/>
          <w:u w:val="single"/>
        </w:rPr>
        <w:t xml:space="preserve">e la </w:t>
      </w:r>
      <w:r w:rsidRPr="00BA19A7">
        <w:rPr>
          <w:rFonts w:eastAsia="Calibri" w:cstheme="minorHAnsi"/>
          <w:u w:val="single"/>
        </w:rPr>
        <w:t>Préf</w:t>
      </w:r>
      <w:r w:rsidR="006B372B">
        <w:rPr>
          <w:rFonts w:eastAsia="Calibri" w:cstheme="minorHAnsi"/>
          <w:u w:val="single"/>
        </w:rPr>
        <w:t>ète de Département</w:t>
      </w:r>
      <w:r w:rsidRPr="00BA19A7">
        <w:rPr>
          <w:rFonts w:eastAsia="Calibri" w:cstheme="minorHAnsi"/>
          <w:u w:val="single"/>
        </w:rPr>
        <w:t xml:space="preserve"> </w:t>
      </w:r>
      <w:r w:rsidR="00B75445" w:rsidRPr="00BA19A7">
        <w:rPr>
          <w:rFonts w:eastAsia="Calibri" w:cstheme="minorHAnsi"/>
          <w:u w:val="single"/>
        </w:rPr>
        <w:t>du Val-de-Marne]</w:t>
      </w:r>
      <w:r w:rsidRPr="00BA19A7">
        <w:rPr>
          <w:rFonts w:eastAsia="Calibri" w:cstheme="minorHAnsi"/>
          <w:u w:val="single"/>
        </w:rPr>
        <w:t xml:space="preserve"> en date </w:t>
      </w:r>
      <w:r w:rsidR="004832EA">
        <w:rPr>
          <w:rFonts w:eastAsia="Calibri" w:cstheme="minorHAnsi"/>
          <w:u w:val="single"/>
        </w:rPr>
        <w:t xml:space="preserve">28 </w:t>
      </w:r>
      <w:r w:rsidR="004832EA" w:rsidRPr="004832EA">
        <w:rPr>
          <w:rFonts w:eastAsia="Calibri" w:cstheme="minorHAnsi"/>
          <w:u w:val="single"/>
        </w:rPr>
        <w:t>mai</w:t>
      </w:r>
      <w:r w:rsidR="00B75445" w:rsidRPr="004832EA">
        <w:rPr>
          <w:rFonts w:eastAsia="Calibri" w:cstheme="minorHAnsi"/>
          <w:u w:val="single"/>
        </w:rPr>
        <w:t xml:space="preserve"> 2021</w:t>
      </w:r>
      <w:r w:rsidR="00B3440C" w:rsidRPr="004832EA">
        <w:rPr>
          <w:rFonts w:eastAsia="Calibri" w:cstheme="minorHAnsi"/>
          <w:u w:val="single"/>
        </w:rPr>
        <w:t> </w:t>
      </w:r>
      <w:r w:rsidR="00B3440C" w:rsidRPr="004832EA">
        <w:rPr>
          <w:rFonts w:eastAsia="Calibri" w:cstheme="minorHAnsi"/>
        </w:rPr>
        <w:t>;</w:t>
      </w:r>
      <w:r w:rsidRPr="004832EA">
        <w:rPr>
          <w:rFonts w:eastAsia="Calibri" w:cstheme="minorHAnsi"/>
        </w:rPr>
        <w:t>» </w:t>
      </w:r>
      <w:r w:rsidR="00204061" w:rsidRPr="00BA19A7">
        <w:rPr>
          <w:rFonts w:eastAsia="Calibri" w:cstheme="minorHAnsi"/>
        </w:rPr>
        <w:t>est complété dans les visas de l’arrêté ;</w:t>
      </w:r>
    </w:p>
    <w:p w14:paraId="3BF69D8A" w14:textId="108DA19B" w:rsidR="00B3440C" w:rsidRPr="00BA19A7" w:rsidRDefault="006A6B82" w:rsidP="006D69BF">
      <w:pPr>
        <w:pStyle w:val="Paragraphedeliste"/>
        <w:numPr>
          <w:ilvl w:val="1"/>
          <w:numId w:val="8"/>
        </w:numPr>
        <w:spacing w:after="0"/>
        <w:jc w:val="both"/>
        <w:rPr>
          <w:rFonts w:eastAsia="Calibri" w:cstheme="minorHAnsi"/>
        </w:rPr>
      </w:pPr>
      <w:r w:rsidRPr="00BA19A7">
        <w:rPr>
          <w:rFonts w:eastAsia="Calibri" w:cstheme="minorHAnsi"/>
        </w:rPr>
        <w:t>L’</w:t>
      </w:r>
      <w:r w:rsidR="006D69BF" w:rsidRPr="00BA19A7">
        <w:rPr>
          <w:rFonts w:eastAsia="Calibri" w:cstheme="minorHAnsi"/>
        </w:rPr>
        <w:t xml:space="preserve">annexe à l’arrêté est </w:t>
      </w:r>
      <w:r w:rsidR="00B3440C" w:rsidRPr="00BA19A7">
        <w:rPr>
          <w:rFonts w:eastAsia="Calibri" w:cstheme="minorHAnsi"/>
        </w:rPr>
        <w:t xml:space="preserve">complétée </w:t>
      </w:r>
      <w:r w:rsidR="009114A2" w:rsidRPr="00BA19A7">
        <w:rPr>
          <w:rFonts w:eastAsia="Calibri" w:cstheme="minorHAnsi"/>
        </w:rPr>
        <w:t>des rues à exclure suivantes :</w:t>
      </w:r>
    </w:p>
    <w:p w14:paraId="4EA8219F" w14:textId="724C0F8A" w:rsidR="006D69BF" w:rsidRPr="00BA19A7" w:rsidRDefault="009114A2" w:rsidP="00BA19A7">
      <w:pPr>
        <w:pStyle w:val="Paragraphedeliste"/>
        <w:numPr>
          <w:ilvl w:val="2"/>
          <w:numId w:val="8"/>
        </w:numPr>
        <w:spacing w:after="0"/>
        <w:jc w:val="both"/>
        <w:rPr>
          <w:rFonts w:eastAsia="Calibri" w:cstheme="minorHAnsi"/>
        </w:rPr>
      </w:pPr>
      <w:r w:rsidRPr="00BA19A7">
        <w:rPr>
          <w:rFonts w:eastAsia="Calibri" w:cstheme="minorHAnsi"/>
        </w:rPr>
        <w:t>« </w:t>
      </w:r>
      <w:r w:rsidR="006D69BF" w:rsidRPr="00BA19A7">
        <w:rPr>
          <w:rFonts w:eastAsia="Calibri" w:cstheme="minorHAnsi"/>
        </w:rPr>
        <w:t>A86 et ses bretelles reliant entre elles deux sections de routes à grande circulation ;</w:t>
      </w:r>
    </w:p>
    <w:p w14:paraId="231EA176" w14:textId="594DC934" w:rsidR="006D69BF" w:rsidRDefault="006D69BF" w:rsidP="009114A2">
      <w:pPr>
        <w:pStyle w:val="Paragraphedeliste"/>
        <w:numPr>
          <w:ilvl w:val="2"/>
          <w:numId w:val="8"/>
        </w:numPr>
        <w:spacing w:after="0"/>
        <w:jc w:val="both"/>
        <w:rPr>
          <w:rFonts w:eastAsia="Calibri" w:cstheme="minorHAnsi"/>
        </w:rPr>
      </w:pPr>
      <w:r w:rsidRPr="006D69BF">
        <w:rPr>
          <w:rFonts w:eastAsia="Calibri" w:cstheme="minorHAnsi"/>
        </w:rPr>
        <w:t>Les itinéraires de substitution définis par arrêté portant réglementation temporaire de la circulation, en cas de fermeture de totale ou partielle de l’A86, pour permettre le contournement, »</w:t>
      </w:r>
    </w:p>
    <w:p w14:paraId="182CB160" w14:textId="54757418" w:rsidR="004832EA" w:rsidRDefault="004832EA" w:rsidP="009114A2">
      <w:pPr>
        <w:pStyle w:val="Paragraphedeliste"/>
        <w:numPr>
          <w:ilvl w:val="2"/>
          <w:numId w:val="8"/>
        </w:numPr>
        <w:spacing w:after="0"/>
        <w:jc w:val="both"/>
        <w:rPr>
          <w:rFonts w:eastAsia="Calibri" w:cstheme="minorHAnsi"/>
        </w:rPr>
      </w:pPr>
      <w:r>
        <w:rPr>
          <w:rFonts w:eastAsia="Calibri" w:cstheme="minorHAnsi"/>
        </w:rPr>
        <w:t xml:space="preserve">Ajouts de voies permettant d’entrer/sortir de la A86 </w:t>
      </w:r>
      <w:r w:rsidR="00D73406">
        <w:rPr>
          <w:rFonts w:eastAsia="Calibri" w:cstheme="minorHAnsi"/>
        </w:rPr>
        <w:t>ou de rejoindre l’extérieur de la ZFE-m :</w:t>
      </w:r>
    </w:p>
    <w:p w14:paraId="38F3998E" w14:textId="739E2033" w:rsidR="00D73406" w:rsidRDefault="009456FF" w:rsidP="00D73406">
      <w:pPr>
        <w:pStyle w:val="Paragraphedeliste"/>
        <w:numPr>
          <w:ilvl w:val="3"/>
          <w:numId w:val="8"/>
        </w:numPr>
        <w:spacing w:after="0"/>
        <w:jc w:val="both"/>
        <w:rPr>
          <w:rFonts w:eastAsia="Calibri" w:cstheme="minorHAnsi"/>
        </w:rPr>
      </w:pPr>
      <w:r>
        <w:rPr>
          <w:rFonts w:eastAsia="Calibri" w:cstheme="minorHAnsi"/>
        </w:rPr>
        <w:t>Rue de Villejuif ;</w:t>
      </w:r>
    </w:p>
    <w:p w14:paraId="14464BB1" w14:textId="2CE36D76" w:rsidR="009456FF" w:rsidRDefault="009456FF" w:rsidP="00D73406">
      <w:pPr>
        <w:pStyle w:val="Paragraphedeliste"/>
        <w:numPr>
          <w:ilvl w:val="3"/>
          <w:numId w:val="8"/>
        </w:numPr>
        <w:spacing w:after="0"/>
        <w:jc w:val="both"/>
        <w:rPr>
          <w:rFonts w:eastAsia="Calibri" w:cstheme="minorHAnsi"/>
        </w:rPr>
      </w:pPr>
      <w:r>
        <w:rPr>
          <w:rFonts w:eastAsia="Calibri" w:cstheme="minorHAnsi"/>
        </w:rPr>
        <w:t>Rue Jean Jaurès ;</w:t>
      </w:r>
    </w:p>
    <w:p w14:paraId="2BEB1618" w14:textId="5E73E4E4" w:rsidR="009456FF" w:rsidRDefault="009456FF" w:rsidP="00D73406">
      <w:pPr>
        <w:pStyle w:val="Paragraphedeliste"/>
        <w:numPr>
          <w:ilvl w:val="3"/>
          <w:numId w:val="8"/>
        </w:numPr>
        <w:spacing w:after="0"/>
        <w:jc w:val="both"/>
        <w:rPr>
          <w:rFonts w:eastAsia="Calibri" w:cstheme="minorHAnsi"/>
        </w:rPr>
      </w:pPr>
      <w:r>
        <w:rPr>
          <w:rFonts w:eastAsia="Calibri" w:cstheme="minorHAnsi"/>
        </w:rPr>
        <w:t>Rue de la Saussaie ;</w:t>
      </w:r>
    </w:p>
    <w:p w14:paraId="1F20EAF4" w14:textId="00DFA955" w:rsidR="009456FF" w:rsidRDefault="009456FF" w:rsidP="00D73406">
      <w:pPr>
        <w:pStyle w:val="Paragraphedeliste"/>
        <w:numPr>
          <w:ilvl w:val="3"/>
          <w:numId w:val="8"/>
        </w:numPr>
        <w:spacing w:after="0"/>
        <w:jc w:val="both"/>
        <w:rPr>
          <w:rFonts w:eastAsia="Calibri" w:cstheme="minorHAnsi"/>
        </w:rPr>
      </w:pPr>
      <w:r>
        <w:rPr>
          <w:rFonts w:eastAsia="Calibri" w:cstheme="minorHAnsi"/>
        </w:rPr>
        <w:t>Avenue du Général de Gaulle ;</w:t>
      </w:r>
    </w:p>
    <w:p w14:paraId="1F6FC433" w14:textId="01C4B994" w:rsidR="009456FF" w:rsidRDefault="009456FF" w:rsidP="00D73406">
      <w:pPr>
        <w:pStyle w:val="Paragraphedeliste"/>
        <w:numPr>
          <w:ilvl w:val="3"/>
          <w:numId w:val="8"/>
        </w:numPr>
        <w:spacing w:after="0"/>
        <w:jc w:val="both"/>
        <w:rPr>
          <w:rFonts w:eastAsia="Calibri" w:cstheme="minorHAnsi"/>
        </w:rPr>
      </w:pPr>
      <w:r>
        <w:rPr>
          <w:rFonts w:eastAsia="Calibri" w:cstheme="minorHAnsi"/>
        </w:rPr>
        <w:t>Avenue de Fontainebleau.</w:t>
      </w:r>
      <w:bookmarkStart w:id="2" w:name="_GoBack"/>
      <w:bookmarkEnd w:id="2"/>
    </w:p>
    <w:p w14:paraId="61C2D01E" w14:textId="77777777" w:rsidR="009338DB" w:rsidRPr="00D643AC" w:rsidRDefault="009338DB" w:rsidP="00267D3F">
      <w:pPr>
        <w:spacing w:after="0"/>
        <w:ind w:left="709"/>
        <w:jc w:val="both"/>
        <w:rPr>
          <w:rFonts w:eastAsia="Calibri" w:cstheme="minorHAnsi"/>
        </w:rPr>
      </w:pPr>
    </w:p>
    <w:p w14:paraId="5956725B" w14:textId="1DA45824" w:rsidR="00D50940" w:rsidRPr="00416BB3" w:rsidRDefault="00D50940" w:rsidP="00D50940">
      <w:pPr>
        <w:pStyle w:val="Paragraphedeliste"/>
        <w:numPr>
          <w:ilvl w:val="0"/>
          <w:numId w:val="8"/>
        </w:numPr>
        <w:spacing w:after="0" w:line="257" w:lineRule="auto"/>
        <w:ind w:left="714" w:hanging="357"/>
        <w:jc w:val="both"/>
        <w:rPr>
          <w:rFonts w:eastAsia="Calibri" w:cstheme="minorHAnsi"/>
          <w:u w:val="single"/>
        </w:rPr>
      </w:pPr>
      <w:r w:rsidRPr="00416BB3">
        <w:rPr>
          <w:rFonts w:eastAsia="Calibri" w:cstheme="minorHAnsi"/>
          <w:u w:val="single"/>
        </w:rPr>
        <w:t xml:space="preserve">Confirmation du périmètre </w:t>
      </w:r>
    </w:p>
    <w:p w14:paraId="0A02E764" w14:textId="77777777" w:rsidR="00B14E09" w:rsidRDefault="00B14E09" w:rsidP="00B3440C">
      <w:pPr>
        <w:pStyle w:val="Paragraphedeliste"/>
        <w:numPr>
          <w:ilvl w:val="1"/>
          <w:numId w:val="8"/>
        </w:numPr>
        <w:spacing w:after="0"/>
        <w:jc w:val="both"/>
        <w:rPr>
          <w:rFonts w:eastAsia="Calibri" w:cstheme="minorHAnsi"/>
        </w:rPr>
      </w:pPr>
      <w:r>
        <w:rPr>
          <w:rFonts w:eastAsia="Calibri" w:cstheme="minorHAnsi"/>
        </w:rPr>
        <w:t>L’annexe est modifiée ainsi :</w:t>
      </w:r>
    </w:p>
    <w:p w14:paraId="1CB87CF1" w14:textId="77777777" w:rsidR="00D42742" w:rsidRDefault="00D42742" w:rsidP="00B14E09">
      <w:pPr>
        <w:pStyle w:val="Paragraphedeliste"/>
        <w:numPr>
          <w:ilvl w:val="2"/>
          <w:numId w:val="8"/>
        </w:numPr>
        <w:spacing w:after="0"/>
        <w:jc w:val="both"/>
        <w:rPr>
          <w:rFonts w:eastAsia="Calibri" w:cstheme="minorHAnsi"/>
        </w:rPr>
      </w:pPr>
      <w:r>
        <w:rPr>
          <w:rFonts w:eastAsia="Calibri" w:cstheme="minorHAnsi"/>
        </w:rPr>
        <w:t xml:space="preserve">Elle est intitulée : </w:t>
      </w:r>
      <w:r w:rsidR="00B3440C" w:rsidRPr="006D69BF">
        <w:rPr>
          <w:rFonts w:eastAsia="Calibri" w:cstheme="minorHAnsi"/>
        </w:rPr>
        <w:t>« Annexe : Liste des rues à exclure :</w:t>
      </w:r>
      <w:r>
        <w:rPr>
          <w:rFonts w:eastAsia="Calibri" w:cstheme="minorHAnsi"/>
        </w:rPr>
        <w:t> »</w:t>
      </w:r>
    </w:p>
    <w:p w14:paraId="5227CE0C" w14:textId="23CC1A03" w:rsidR="00B3440C" w:rsidRPr="006D69BF" w:rsidRDefault="00D42742" w:rsidP="00B14E09">
      <w:pPr>
        <w:pStyle w:val="Paragraphedeliste"/>
        <w:numPr>
          <w:ilvl w:val="2"/>
          <w:numId w:val="8"/>
        </w:numPr>
        <w:spacing w:after="0"/>
        <w:jc w:val="both"/>
        <w:rPr>
          <w:rFonts w:eastAsia="Calibri" w:cstheme="minorHAnsi"/>
        </w:rPr>
      </w:pPr>
      <w:r>
        <w:rPr>
          <w:rFonts w:eastAsia="Calibri" w:cstheme="minorHAnsi"/>
        </w:rPr>
        <w:t>Elle liste toutes les rues à l’extérieur de l’autoroute A86, qui ne sont pas concerné</w:t>
      </w:r>
      <w:r w:rsidR="00281EA2">
        <w:rPr>
          <w:rFonts w:eastAsia="Calibri" w:cstheme="minorHAnsi"/>
        </w:rPr>
        <w:t>es par cet arrêté, conformément à l’étude qui a été jointe à la consultation sur le projet d’arrêté et qui concerne uniquement le périmètre compris à l’intérieur de l</w:t>
      </w:r>
      <w:r w:rsidR="00251764">
        <w:rPr>
          <w:rFonts w:eastAsia="Calibri" w:cstheme="minorHAnsi"/>
        </w:rPr>
        <w:t>’autoroute.</w:t>
      </w:r>
      <w:r w:rsidR="00B3440C" w:rsidRPr="006D69BF">
        <w:rPr>
          <w:rFonts w:eastAsia="Calibri" w:cstheme="minorHAnsi"/>
        </w:rPr>
        <w:t xml:space="preserve"> </w:t>
      </w:r>
    </w:p>
    <w:p w14:paraId="44BAED20" w14:textId="77777777" w:rsidR="00B3440C" w:rsidRPr="00B3440C" w:rsidRDefault="00B3440C" w:rsidP="00B3440C">
      <w:pPr>
        <w:spacing w:after="0" w:line="257" w:lineRule="auto"/>
        <w:jc w:val="both"/>
        <w:rPr>
          <w:rFonts w:eastAsia="Calibri" w:cstheme="minorHAnsi"/>
          <w:highlight w:val="yellow"/>
          <w:u w:val="single"/>
        </w:rPr>
      </w:pPr>
    </w:p>
    <w:p w14:paraId="34814089" w14:textId="62619B23" w:rsidR="00210768" w:rsidRDefault="00210768" w:rsidP="00210768">
      <w:pPr>
        <w:jc w:val="both"/>
        <w:rPr>
          <w:rFonts w:eastAsia="Calibri" w:cstheme="minorHAnsi"/>
        </w:rPr>
      </w:pPr>
      <w:r w:rsidRPr="00D643AC">
        <w:rPr>
          <w:rFonts w:eastAsia="Calibri" w:cstheme="minorHAnsi"/>
        </w:rPr>
        <w:t>L</w:t>
      </w:r>
      <w:r w:rsidR="00A03731" w:rsidRPr="00D643AC">
        <w:rPr>
          <w:rFonts w:eastAsia="Calibri" w:cstheme="minorHAnsi"/>
        </w:rPr>
        <w:t>es autres avis issus de la consultation des acteurs institutionnels et de la</w:t>
      </w:r>
      <w:r w:rsidRPr="00D643AC">
        <w:rPr>
          <w:rFonts w:eastAsia="Calibri" w:cstheme="minorHAnsi"/>
        </w:rPr>
        <w:t xml:space="preserve"> consultation du public </w:t>
      </w:r>
      <w:r w:rsidR="005E134F" w:rsidRPr="00D643AC">
        <w:rPr>
          <w:rFonts w:eastAsia="Calibri" w:cstheme="minorHAnsi"/>
        </w:rPr>
        <w:t>n’impliquent</w:t>
      </w:r>
      <w:r w:rsidRPr="00D643AC">
        <w:rPr>
          <w:rFonts w:eastAsia="Calibri" w:cstheme="minorHAnsi"/>
        </w:rPr>
        <w:t xml:space="preserve"> </w:t>
      </w:r>
      <w:r w:rsidR="005E134F" w:rsidRPr="00D643AC">
        <w:rPr>
          <w:rFonts w:eastAsia="Calibri" w:cstheme="minorHAnsi"/>
        </w:rPr>
        <w:t>p</w:t>
      </w:r>
      <w:r w:rsidRPr="00D643AC">
        <w:rPr>
          <w:rFonts w:eastAsia="Calibri" w:cstheme="minorHAnsi"/>
        </w:rPr>
        <w:t>as de modifications de l’arrêté, mais permet</w:t>
      </w:r>
      <w:r w:rsidR="00B32776" w:rsidRPr="00D643AC">
        <w:rPr>
          <w:rFonts w:eastAsia="Calibri" w:cstheme="minorHAnsi"/>
        </w:rPr>
        <w:t>tent</w:t>
      </w:r>
      <w:r w:rsidRPr="00D643AC">
        <w:rPr>
          <w:rFonts w:eastAsia="Calibri" w:cstheme="minorHAnsi"/>
        </w:rPr>
        <w:t xml:space="preserve"> de confirmer les actions d’accompagnements qui doivent être </w:t>
      </w:r>
      <w:r w:rsidR="00ED0B60" w:rsidRPr="00D643AC">
        <w:rPr>
          <w:rFonts w:eastAsia="Calibri" w:cstheme="minorHAnsi"/>
        </w:rPr>
        <w:t>mises en place pour la pleine réussite de cette mesure</w:t>
      </w:r>
      <w:r w:rsidR="00697FE5" w:rsidRPr="00D643AC">
        <w:rPr>
          <w:rFonts w:eastAsia="Calibri" w:cstheme="minorHAnsi"/>
        </w:rPr>
        <w:t>.</w:t>
      </w:r>
    </w:p>
    <w:p w14:paraId="0250BEA1" w14:textId="3B309529" w:rsidR="00C71313" w:rsidRDefault="00C71313" w:rsidP="00C71313">
      <w:pPr>
        <w:jc w:val="both"/>
      </w:pPr>
      <w:r w:rsidRPr="00766120">
        <w:rPr>
          <w:color w:val="000000"/>
        </w:rPr>
        <w:t xml:space="preserve">Aujourd’hui, la Ville de </w:t>
      </w:r>
      <w:r w:rsidR="00766120" w:rsidRPr="00766120">
        <w:rPr>
          <w:rFonts w:eastAsia="Calibri" w:cstheme="minorHAnsi"/>
        </w:rPr>
        <w:t xml:space="preserve">Thiais </w:t>
      </w:r>
      <w:r w:rsidRPr="00766120">
        <w:rPr>
          <w:color w:val="000000"/>
        </w:rPr>
        <w:t>entend</w:t>
      </w:r>
      <w:r>
        <w:rPr>
          <w:color w:val="000000"/>
        </w:rPr>
        <w:t xml:space="preserve"> prendre un arrêté correspondant à la mise en œuvre de la deuxième étape de la ZFE métropolitaine, afin d’étendre la restriction de circulation des véhicules « Non classés », « Crit’Air 5 » et « Crit’Air 4 »</w:t>
      </w:r>
      <w:r w:rsidR="00CE3BBC">
        <w:rPr>
          <w:color w:val="000000"/>
        </w:rPr>
        <w:t xml:space="preserve">. </w:t>
      </w:r>
      <w:r>
        <w:t xml:space="preserve">Ce nouvel arrêté entrera en vigueur à </w:t>
      </w:r>
      <w:r w:rsidRPr="009456FF">
        <w:t xml:space="preserve">compter du </w:t>
      </w:r>
      <w:r w:rsidR="009456FF" w:rsidRPr="009456FF">
        <w:t>14</w:t>
      </w:r>
      <w:r w:rsidRPr="009456FF">
        <w:t xml:space="preserve"> juin 2021.</w:t>
      </w:r>
      <w:r w:rsidRPr="00766120">
        <w:t>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729"/>
        <w:gridCol w:w="2240"/>
        <w:gridCol w:w="1417"/>
        <w:gridCol w:w="1134"/>
        <w:gridCol w:w="1022"/>
      </w:tblGrid>
      <w:tr w:rsidR="00C71313" w14:paraId="70F3AC14" w14:textId="77777777" w:rsidTr="00476734">
        <w:tc>
          <w:tcPr>
            <w:tcW w:w="1844" w:type="dxa"/>
            <w:vMerge w:val="restart"/>
            <w:tcBorders>
              <w:top w:val="single" w:sz="4" w:space="0" w:color="auto"/>
              <w:left w:val="single" w:sz="4" w:space="0" w:color="auto"/>
              <w:bottom w:val="single" w:sz="4" w:space="0" w:color="auto"/>
              <w:right w:val="single" w:sz="4" w:space="0" w:color="auto"/>
            </w:tcBorders>
            <w:hideMark/>
          </w:tcPr>
          <w:p w14:paraId="1D9595A9" w14:textId="77777777" w:rsidR="00C71313" w:rsidRDefault="00C71313" w:rsidP="00476734">
            <w:pPr>
              <w:jc w:val="both"/>
              <w:rPr>
                <w:rFonts w:ascii="Calibri" w:hAnsi="Calibri" w:cs="Calibri"/>
              </w:rPr>
            </w:pPr>
            <w:r>
              <w:rPr>
                <w:b/>
              </w:rPr>
              <w:t>1</w:t>
            </w:r>
            <w:r>
              <w:rPr>
                <w:b/>
                <w:vertAlign w:val="superscript"/>
              </w:rPr>
              <w:t>er</w:t>
            </w:r>
            <w:r>
              <w:rPr>
                <w:b/>
              </w:rPr>
              <w:t xml:space="preserve"> juin 2021</w:t>
            </w:r>
          </w:p>
        </w:tc>
        <w:tc>
          <w:tcPr>
            <w:tcW w:w="7542" w:type="dxa"/>
            <w:gridSpan w:val="5"/>
            <w:tcBorders>
              <w:top w:val="single" w:sz="4" w:space="0" w:color="auto"/>
              <w:left w:val="single" w:sz="4" w:space="0" w:color="auto"/>
              <w:bottom w:val="single" w:sz="4" w:space="0" w:color="auto"/>
              <w:right w:val="single" w:sz="4" w:space="0" w:color="auto"/>
            </w:tcBorders>
            <w:hideMark/>
          </w:tcPr>
          <w:p w14:paraId="0E9B2553" w14:textId="77777777" w:rsidR="00C71313" w:rsidRDefault="00C71313" w:rsidP="00476734">
            <w:pPr>
              <w:jc w:val="center"/>
              <w:rPr>
                <w:rFonts w:ascii="Calibri" w:hAnsi="Calibri" w:cs="Calibri"/>
              </w:rPr>
            </w:pPr>
            <w:r>
              <w:t>Caractéristiques des véhicules restreints</w:t>
            </w:r>
          </w:p>
        </w:tc>
      </w:tr>
      <w:tr w:rsidR="00C71313" w14:paraId="5F202757" w14:textId="77777777" w:rsidTr="00CE3BBC">
        <w:trPr>
          <w:trHeight w:val="395"/>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4F1D6DAE" w14:textId="77777777" w:rsidR="00C71313" w:rsidRDefault="00C71313" w:rsidP="00476734">
            <w:pPr>
              <w:rPr>
                <w:rFonts w:ascii="Calibri" w:hAnsi="Calibri" w:cs="Calibri"/>
              </w:rPr>
            </w:pPr>
          </w:p>
        </w:tc>
        <w:tc>
          <w:tcPr>
            <w:tcW w:w="1729" w:type="dxa"/>
            <w:tcBorders>
              <w:top w:val="single" w:sz="4" w:space="0" w:color="auto"/>
              <w:left w:val="single" w:sz="4" w:space="0" w:color="auto"/>
              <w:bottom w:val="single" w:sz="4" w:space="0" w:color="auto"/>
              <w:right w:val="single" w:sz="4" w:space="0" w:color="auto"/>
            </w:tcBorders>
            <w:hideMark/>
          </w:tcPr>
          <w:p w14:paraId="37059423" w14:textId="77777777" w:rsidR="00C71313" w:rsidRDefault="00C71313" w:rsidP="00476734">
            <w:pPr>
              <w:jc w:val="both"/>
              <w:rPr>
                <w:rFonts w:ascii="Calibri" w:hAnsi="Calibri" w:cs="Calibri"/>
              </w:rPr>
            </w:pPr>
            <w:r>
              <w:t>Motorisation</w:t>
            </w:r>
          </w:p>
        </w:tc>
        <w:tc>
          <w:tcPr>
            <w:tcW w:w="2240" w:type="dxa"/>
            <w:tcBorders>
              <w:top w:val="single" w:sz="4" w:space="0" w:color="auto"/>
              <w:left w:val="single" w:sz="4" w:space="0" w:color="auto"/>
              <w:bottom w:val="single" w:sz="4" w:space="0" w:color="auto"/>
              <w:right w:val="single" w:sz="4" w:space="0" w:color="auto"/>
            </w:tcBorders>
            <w:hideMark/>
          </w:tcPr>
          <w:p w14:paraId="6C10DA14" w14:textId="77777777" w:rsidR="00C71313" w:rsidRDefault="00C71313" w:rsidP="00476734">
            <w:pPr>
              <w:jc w:val="both"/>
              <w:rPr>
                <w:rFonts w:ascii="Calibri" w:hAnsi="Calibri" w:cs="Calibri"/>
              </w:rPr>
            </w:pPr>
            <w:r>
              <w:t>Date de mise en circulation</w:t>
            </w:r>
          </w:p>
        </w:tc>
        <w:tc>
          <w:tcPr>
            <w:tcW w:w="1417" w:type="dxa"/>
            <w:tcBorders>
              <w:top w:val="single" w:sz="4" w:space="0" w:color="auto"/>
              <w:left w:val="single" w:sz="4" w:space="0" w:color="auto"/>
              <w:bottom w:val="single" w:sz="4" w:space="0" w:color="auto"/>
              <w:right w:val="single" w:sz="4" w:space="0" w:color="auto"/>
            </w:tcBorders>
            <w:hideMark/>
          </w:tcPr>
          <w:p w14:paraId="5D8B2986" w14:textId="77777777" w:rsidR="00C71313" w:rsidRDefault="00C71313" w:rsidP="00476734">
            <w:pPr>
              <w:jc w:val="both"/>
              <w:rPr>
                <w:rFonts w:ascii="Calibri" w:hAnsi="Calibri" w:cs="Calibri"/>
              </w:rPr>
            </w:pPr>
            <w:r>
              <w:t>Normes Euro</w:t>
            </w:r>
          </w:p>
        </w:tc>
        <w:tc>
          <w:tcPr>
            <w:tcW w:w="1134" w:type="dxa"/>
            <w:tcBorders>
              <w:top w:val="single" w:sz="4" w:space="0" w:color="auto"/>
              <w:left w:val="single" w:sz="4" w:space="0" w:color="auto"/>
              <w:bottom w:val="single" w:sz="4" w:space="0" w:color="auto"/>
              <w:right w:val="single" w:sz="4" w:space="0" w:color="auto"/>
            </w:tcBorders>
            <w:hideMark/>
          </w:tcPr>
          <w:p w14:paraId="3EC4E80D" w14:textId="77777777" w:rsidR="00C71313" w:rsidRDefault="00C71313" w:rsidP="00476734">
            <w:pPr>
              <w:jc w:val="center"/>
              <w:rPr>
                <w:rFonts w:ascii="Calibri" w:hAnsi="Calibri" w:cs="Calibri"/>
              </w:rPr>
            </w:pPr>
            <w:r>
              <w:t>Crit’Air</w:t>
            </w:r>
          </w:p>
        </w:tc>
        <w:tc>
          <w:tcPr>
            <w:tcW w:w="1022" w:type="dxa"/>
            <w:tcBorders>
              <w:top w:val="single" w:sz="4" w:space="0" w:color="auto"/>
              <w:left w:val="single" w:sz="4" w:space="0" w:color="auto"/>
              <w:bottom w:val="single" w:sz="4" w:space="0" w:color="auto"/>
              <w:right w:val="single" w:sz="4" w:space="0" w:color="auto"/>
            </w:tcBorders>
            <w:hideMark/>
          </w:tcPr>
          <w:p w14:paraId="2307038E" w14:textId="77777777" w:rsidR="00C71313" w:rsidRDefault="00C71313" w:rsidP="00476734">
            <w:pPr>
              <w:jc w:val="both"/>
              <w:rPr>
                <w:rFonts w:ascii="Calibri" w:hAnsi="Calibri" w:cs="Calibri"/>
              </w:rPr>
            </w:pPr>
            <w:r>
              <w:t>Période</w:t>
            </w:r>
          </w:p>
        </w:tc>
      </w:tr>
      <w:tr w:rsidR="00C71313" w14:paraId="7129463F" w14:textId="77777777" w:rsidTr="00CE3BBC">
        <w:tc>
          <w:tcPr>
            <w:tcW w:w="1844" w:type="dxa"/>
            <w:vMerge w:val="restart"/>
            <w:tcBorders>
              <w:top w:val="single" w:sz="4" w:space="0" w:color="auto"/>
              <w:left w:val="single" w:sz="4" w:space="0" w:color="auto"/>
              <w:bottom w:val="single" w:sz="4" w:space="0" w:color="auto"/>
              <w:right w:val="single" w:sz="4" w:space="0" w:color="auto"/>
            </w:tcBorders>
            <w:shd w:val="clear" w:color="auto" w:fill="C6D9F1"/>
            <w:hideMark/>
          </w:tcPr>
          <w:p w14:paraId="6F921CC1" w14:textId="77777777" w:rsidR="00C71313" w:rsidRDefault="00C71313" w:rsidP="00476734">
            <w:pPr>
              <w:jc w:val="both"/>
              <w:rPr>
                <w:rFonts w:ascii="Calibri" w:hAnsi="Calibri" w:cs="Calibri"/>
              </w:rPr>
            </w:pPr>
            <w:r>
              <w:t>Poids-lourds, autobus et autocars</w:t>
            </w:r>
          </w:p>
        </w:tc>
        <w:tc>
          <w:tcPr>
            <w:tcW w:w="1729" w:type="dxa"/>
            <w:tcBorders>
              <w:top w:val="single" w:sz="4" w:space="0" w:color="auto"/>
              <w:left w:val="single" w:sz="4" w:space="0" w:color="auto"/>
              <w:bottom w:val="single" w:sz="4" w:space="0" w:color="auto"/>
              <w:right w:val="single" w:sz="4" w:space="0" w:color="auto"/>
            </w:tcBorders>
            <w:shd w:val="clear" w:color="auto" w:fill="C6D9F1"/>
            <w:hideMark/>
          </w:tcPr>
          <w:p w14:paraId="53660462" w14:textId="77777777" w:rsidR="00C71313" w:rsidRDefault="00C71313" w:rsidP="00476734">
            <w:pPr>
              <w:jc w:val="both"/>
              <w:rPr>
                <w:rFonts w:ascii="Calibri" w:hAnsi="Calibri" w:cs="Calibri"/>
              </w:rPr>
            </w:pPr>
            <w:r>
              <w:t>Diesel</w:t>
            </w:r>
          </w:p>
        </w:tc>
        <w:tc>
          <w:tcPr>
            <w:tcW w:w="2240" w:type="dxa"/>
            <w:tcBorders>
              <w:top w:val="single" w:sz="4" w:space="0" w:color="auto"/>
              <w:left w:val="single" w:sz="4" w:space="0" w:color="auto"/>
              <w:bottom w:val="single" w:sz="4" w:space="0" w:color="auto"/>
              <w:right w:val="single" w:sz="4" w:space="0" w:color="auto"/>
            </w:tcBorders>
            <w:shd w:val="clear" w:color="auto" w:fill="C6D9F1"/>
            <w:hideMark/>
          </w:tcPr>
          <w:p w14:paraId="0BC30F94" w14:textId="77777777" w:rsidR="00C71313" w:rsidRDefault="00C71313" w:rsidP="00476734">
            <w:pPr>
              <w:jc w:val="both"/>
              <w:rPr>
                <w:rFonts w:ascii="Calibri" w:hAnsi="Calibri" w:cs="Calibri"/>
              </w:rPr>
            </w:pPr>
            <w:r>
              <w:t>Avant le 1/10/2009</w:t>
            </w:r>
          </w:p>
        </w:tc>
        <w:tc>
          <w:tcPr>
            <w:tcW w:w="1417" w:type="dxa"/>
            <w:tcBorders>
              <w:top w:val="single" w:sz="4" w:space="0" w:color="auto"/>
              <w:left w:val="single" w:sz="4" w:space="0" w:color="auto"/>
              <w:bottom w:val="single" w:sz="4" w:space="0" w:color="auto"/>
              <w:right w:val="single" w:sz="4" w:space="0" w:color="auto"/>
            </w:tcBorders>
            <w:shd w:val="clear" w:color="auto" w:fill="C6D9F1"/>
            <w:hideMark/>
          </w:tcPr>
          <w:p w14:paraId="55394A6D" w14:textId="77777777" w:rsidR="00C71313" w:rsidRDefault="00C71313" w:rsidP="00476734">
            <w:pPr>
              <w:jc w:val="both"/>
              <w:rPr>
                <w:rFonts w:ascii="Calibri" w:hAnsi="Calibri" w:cs="Calibri"/>
              </w:rPr>
            </w:pPr>
            <w:r>
              <w:t>≤ Euro IV</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11E91124" w14:textId="77777777" w:rsidR="00C71313" w:rsidRDefault="00C71313" w:rsidP="00476734">
            <w:pPr>
              <w:jc w:val="center"/>
              <w:rPr>
                <w:rFonts w:ascii="Calibri" w:hAnsi="Calibri" w:cs="Calibri"/>
              </w:rPr>
            </w:pPr>
            <w:r>
              <w:t>NC + 5 + 4</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14:paraId="354347E1" w14:textId="77777777" w:rsidR="00C71313" w:rsidRDefault="00C71313" w:rsidP="00476734">
            <w:pPr>
              <w:jc w:val="center"/>
              <w:rPr>
                <w:rFonts w:ascii="Calibri" w:hAnsi="Calibri" w:cs="Calibri"/>
              </w:rPr>
            </w:pPr>
            <w:r>
              <w:t>7 j / 7 de 8h à 20h</w:t>
            </w:r>
          </w:p>
        </w:tc>
      </w:tr>
      <w:tr w:rsidR="00C71313" w14:paraId="03A72677" w14:textId="77777777" w:rsidTr="00CE3BBC">
        <w:tc>
          <w:tcPr>
            <w:tcW w:w="1844" w:type="dxa"/>
            <w:vMerge/>
            <w:tcBorders>
              <w:top w:val="single" w:sz="4" w:space="0" w:color="auto"/>
              <w:left w:val="single" w:sz="4" w:space="0" w:color="auto"/>
              <w:bottom w:val="single" w:sz="4" w:space="0" w:color="auto"/>
              <w:right w:val="single" w:sz="4" w:space="0" w:color="auto"/>
            </w:tcBorders>
            <w:vAlign w:val="center"/>
            <w:hideMark/>
          </w:tcPr>
          <w:p w14:paraId="5778D1FA" w14:textId="77777777" w:rsidR="00C71313" w:rsidRDefault="00C71313" w:rsidP="00476734">
            <w:pPr>
              <w:rPr>
                <w:rFonts w:ascii="Calibri" w:hAnsi="Calibri" w:cs="Calibri"/>
              </w:rPr>
            </w:pPr>
          </w:p>
        </w:tc>
        <w:tc>
          <w:tcPr>
            <w:tcW w:w="1729" w:type="dxa"/>
            <w:tcBorders>
              <w:top w:val="single" w:sz="4" w:space="0" w:color="auto"/>
              <w:left w:val="single" w:sz="4" w:space="0" w:color="auto"/>
              <w:bottom w:val="single" w:sz="4" w:space="0" w:color="auto"/>
              <w:right w:val="single" w:sz="4" w:space="0" w:color="auto"/>
            </w:tcBorders>
            <w:shd w:val="clear" w:color="auto" w:fill="C6D9F1"/>
            <w:hideMark/>
          </w:tcPr>
          <w:p w14:paraId="511C3DA9" w14:textId="77777777" w:rsidR="00C71313" w:rsidRDefault="00C71313" w:rsidP="00476734">
            <w:pPr>
              <w:jc w:val="both"/>
              <w:rPr>
                <w:rFonts w:ascii="Calibri" w:hAnsi="Calibri" w:cs="Calibri"/>
              </w:rPr>
            </w:pPr>
            <w:r>
              <w:t>Essence</w:t>
            </w:r>
          </w:p>
        </w:tc>
        <w:tc>
          <w:tcPr>
            <w:tcW w:w="2240" w:type="dxa"/>
            <w:tcBorders>
              <w:top w:val="single" w:sz="4" w:space="0" w:color="auto"/>
              <w:left w:val="single" w:sz="4" w:space="0" w:color="auto"/>
              <w:bottom w:val="single" w:sz="4" w:space="0" w:color="auto"/>
              <w:right w:val="single" w:sz="4" w:space="0" w:color="auto"/>
            </w:tcBorders>
            <w:shd w:val="clear" w:color="auto" w:fill="C6D9F1"/>
            <w:hideMark/>
          </w:tcPr>
          <w:p w14:paraId="43764E11" w14:textId="77777777" w:rsidR="00C71313" w:rsidRDefault="00C71313" w:rsidP="00476734">
            <w:pPr>
              <w:jc w:val="both"/>
              <w:rPr>
                <w:rFonts w:ascii="Calibri" w:hAnsi="Calibri" w:cs="Calibri"/>
              </w:rPr>
            </w:pPr>
            <w:r>
              <w:t>Avant le 1/10/2001</w:t>
            </w:r>
          </w:p>
        </w:tc>
        <w:tc>
          <w:tcPr>
            <w:tcW w:w="1417" w:type="dxa"/>
            <w:tcBorders>
              <w:top w:val="single" w:sz="4" w:space="0" w:color="auto"/>
              <w:left w:val="single" w:sz="4" w:space="0" w:color="auto"/>
              <w:bottom w:val="single" w:sz="4" w:space="0" w:color="auto"/>
              <w:right w:val="single" w:sz="4" w:space="0" w:color="auto"/>
            </w:tcBorders>
            <w:shd w:val="clear" w:color="auto" w:fill="C6D9F1"/>
            <w:hideMark/>
          </w:tcPr>
          <w:p w14:paraId="2C9DBB91" w14:textId="77777777" w:rsidR="00C71313" w:rsidRDefault="00C71313" w:rsidP="00476734">
            <w:pPr>
              <w:jc w:val="both"/>
              <w:rPr>
                <w:rFonts w:ascii="Calibri" w:hAnsi="Calibri" w:cs="Calibri"/>
              </w:rPr>
            </w:pPr>
            <w:r>
              <w:t>≤ Euro II</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A3177E7" w14:textId="77777777" w:rsidR="00C71313" w:rsidRDefault="00C71313" w:rsidP="00476734">
            <w:pPr>
              <w:rPr>
                <w:rFonts w:ascii="Calibri" w:hAnsi="Calibri" w:cs="Calibri"/>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16D1A4AC" w14:textId="77777777" w:rsidR="00C71313" w:rsidRDefault="00C71313" w:rsidP="00476734">
            <w:pPr>
              <w:rPr>
                <w:rFonts w:ascii="Calibri" w:hAnsi="Calibri" w:cs="Calibri"/>
              </w:rPr>
            </w:pPr>
          </w:p>
        </w:tc>
      </w:tr>
      <w:tr w:rsidR="00C71313" w14:paraId="75F91E70" w14:textId="77777777" w:rsidTr="00CE3BBC">
        <w:tc>
          <w:tcPr>
            <w:tcW w:w="1844" w:type="dxa"/>
            <w:vMerge w:val="restart"/>
            <w:tcBorders>
              <w:top w:val="single" w:sz="4" w:space="0" w:color="auto"/>
              <w:left w:val="single" w:sz="4" w:space="0" w:color="auto"/>
              <w:bottom w:val="single" w:sz="4" w:space="0" w:color="auto"/>
              <w:right w:val="single" w:sz="4" w:space="0" w:color="auto"/>
            </w:tcBorders>
            <w:shd w:val="clear" w:color="auto" w:fill="F2DBDB"/>
            <w:hideMark/>
          </w:tcPr>
          <w:p w14:paraId="3E7B5DC0" w14:textId="77777777" w:rsidR="00C71313" w:rsidRDefault="00C71313" w:rsidP="00476734">
            <w:pPr>
              <w:jc w:val="both"/>
              <w:rPr>
                <w:rFonts w:ascii="Calibri" w:hAnsi="Calibri" w:cs="Calibri"/>
              </w:rPr>
            </w:pPr>
            <w:r>
              <w:t>Véhicules particuliers</w:t>
            </w:r>
          </w:p>
        </w:tc>
        <w:tc>
          <w:tcPr>
            <w:tcW w:w="1729" w:type="dxa"/>
            <w:tcBorders>
              <w:top w:val="single" w:sz="4" w:space="0" w:color="auto"/>
              <w:left w:val="single" w:sz="4" w:space="0" w:color="auto"/>
              <w:bottom w:val="single" w:sz="4" w:space="0" w:color="auto"/>
              <w:right w:val="single" w:sz="4" w:space="0" w:color="auto"/>
            </w:tcBorders>
            <w:shd w:val="clear" w:color="auto" w:fill="F2DBDB"/>
            <w:hideMark/>
          </w:tcPr>
          <w:p w14:paraId="1DC86346" w14:textId="77777777" w:rsidR="00C71313" w:rsidRDefault="00C71313" w:rsidP="00476734">
            <w:pPr>
              <w:jc w:val="both"/>
              <w:rPr>
                <w:rFonts w:ascii="Calibri" w:hAnsi="Calibri" w:cs="Calibri"/>
              </w:rPr>
            </w:pPr>
            <w:r>
              <w:t>Diesel</w:t>
            </w:r>
          </w:p>
        </w:tc>
        <w:tc>
          <w:tcPr>
            <w:tcW w:w="2240" w:type="dxa"/>
            <w:tcBorders>
              <w:top w:val="single" w:sz="4" w:space="0" w:color="auto"/>
              <w:left w:val="single" w:sz="4" w:space="0" w:color="auto"/>
              <w:bottom w:val="single" w:sz="4" w:space="0" w:color="auto"/>
              <w:right w:val="single" w:sz="4" w:space="0" w:color="auto"/>
            </w:tcBorders>
            <w:shd w:val="clear" w:color="auto" w:fill="F2DBDB"/>
            <w:hideMark/>
          </w:tcPr>
          <w:p w14:paraId="2B9523B6" w14:textId="77777777" w:rsidR="00C71313" w:rsidRDefault="00C71313" w:rsidP="00476734">
            <w:pPr>
              <w:jc w:val="both"/>
              <w:rPr>
                <w:rFonts w:ascii="Calibri" w:hAnsi="Calibri" w:cs="Calibri"/>
              </w:rPr>
            </w:pPr>
            <w:r>
              <w:t>Avant le 1/1/2006</w:t>
            </w:r>
          </w:p>
        </w:tc>
        <w:tc>
          <w:tcPr>
            <w:tcW w:w="1417" w:type="dxa"/>
            <w:tcBorders>
              <w:top w:val="single" w:sz="4" w:space="0" w:color="auto"/>
              <w:left w:val="single" w:sz="4" w:space="0" w:color="auto"/>
              <w:bottom w:val="single" w:sz="4" w:space="0" w:color="auto"/>
              <w:right w:val="single" w:sz="4" w:space="0" w:color="auto"/>
            </w:tcBorders>
            <w:shd w:val="clear" w:color="auto" w:fill="F2DBDB"/>
            <w:hideMark/>
          </w:tcPr>
          <w:p w14:paraId="1387C833" w14:textId="77777777" w:rsidR="00C71313" w:rsidRDefault="00C71313" w:rsidP="00476734">
            <w:pPr>
              <w:jc w:val="both"/>
              <w:rPr>
                <w:rFonts w:ascii="Calibri" w:hAnsi="Calibri" w:cs="Calibri"/>
              </w:rPr>
            </w:pPr>
            <w:r>
              <w:t>≤Euro 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14:paraId="5B180027" w14:textId="77777777" w:rsidR="00C71313" w:rsidRDefault="00C71313" w:rsidP="00476734">
            <w:pPr>
              <w:jc w:val="center"/>
              <w:rPr>
                <w:rFonts w:ascii="Calibri" w:hAnsi="Calibri" w:cs="Calibri"/>
              </w:rPr>
            </w:pPr>
            <w:r>
              <w:t>NC + 5 + 4</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14:paraId="42CAB7C7" w14:textId="77777777" w:rsidR="00C71313" w:rsidRDefault="00C71313" w:rsidP="00476734">
            <w:pPr>
              <w:jc w:val="center"/>
              <w:rPr>
                <w:rFonts w:ascii="Calibri" w:hAnsi="Calibri" w:cs="Calibri"/>
              </w:rPr>
            </w:pPr>
            <w:r>
              <w:t>Les jours ouvrés de 8h à 20h</w:t>
            </w:r>
          </w:p>
        </w:tc>
      </w:tr>
      <w:tr w:rsidR="00C71313" w14:paraId="01C6E34D" w14:textId="77777777" w:rsidTr="00CE3BBC">
        <w:tc>
          <w:tcPr>
            <w:tcW w:w="1844" w:type="dxa"/>
            <w:vMerge/>
            <w:tcBorders>
              <w:top w:val="single" w:sz="4" w:space="0" w:color="auto"/>
              <w:left w:val="single" w:sz="4" w:space="0" w:color="auto"/>
              <w:bottom w:val="single" w:sz="4" w:space="0" w:color="auto"/>
              <w:right w:val="single" w:sz="4" w:space="0" w:color="auto"/>
            </w:tcBorders>
            <w:vAlign w:val="center"/>
            <w:hideMark/>
          </w:tcPr>
          <w:p w14:paraId="7111A406" w14:textId="77777777" w:rsidR="00C71313" w:rsidRDefault="00C71313" w:rsidP="00476734">
            <w:pPr>
              <w:rPr>
                <w:rFonts w:ascii="Calibri" w:hAnsi="Calibri" w:cs="Calibri"/>
              </w:rPr>
            </w:pPr>
          </w:p>
        </w:tc>
        <w:tc>
          <w:tcPr>
            <w:tcW w:w="1729" w:type="dxa"/>
            <w:tcBorders>
              <w:top w:val="single" w:sz="4" w:space="0" w:color="auto"/>
              <w:left w:val="single" w:sz="4" w:space="0" w:color="auto"/>
              <w:bottom w:val="single" w:sz="4" w:space="0" w:color="auto"/>
              <w:right w:val="single" w:sz="4" w:space="0" w:color="auto"/>
            </w:tcBorders>
            <w:shd w:val="clear" w:color="auto" w:fill="F2DBDB"/>
            <w:hideMark/>
          </w:tcPr>
          <w:p w14:paraId="4CCE6567" w14:textId="77777777" w:rsidR="00C71313" w:rsidRDefault="00C71313" w:rsidP="00476734">
            <w:pPr>
              <w:jc w:val="both"/>
              <w:rPr>
                <w:rFonts w:ascii="Calibri" w:hAnsi="Calibri" w:cs="Calibri"/>
              </w:rPr>
            </w:pPr>
            <w:r>
              <w:t>Essence</w:t>
            </w:r>
          </w:p>
        </w:tc>
        <w:tc>
          <w:tcPr>
            <w:tcW w:w="2240" w:type="dxa"/>
            <w:tcBorders>
              <w:top w:val="single" w:sz="4" w:space="0" w:color="auto"/>
              <w:left w:val="single" w:sz="4" w:space="0" w:color="auto"/>
              <w:bottom w:val="single" w:sz="4" w:space="0" w:color="auto"/>
              <w:right w:val="single" w:sz="4" w:space="0" w:color="auto"/>
            </w:tcBorders>
            <w:shd w:val="clear" w:color="auto" w:fill="F2DBDB"/>
            <w:hideMark/>
          </w:tcPr>
          <w:p w14:paraId="2514F790" w14:textId="77777777" w:rsidR="00C71313" w:rsidRDefault="00C71313" w:rsidP="00476734">
            <w:pPr>
              <w:jc w:val="both"/>
              <w:rPr>
                <w:rFonts w:ascii="Calibri" w:hAnsi="Calibri" w:cs="Calibri"/>
              </w:rPr>
            </w:pPr>
            <w:r>
              <w:t>Avant le 1/1/1997</w:t>
            </w:r>
          </w:p>
        </w:tc>
        <w:tc>
          <w:tcPr>
            <w:tcW w:w="1417" w:type="dxa"/>
            <w:tcBorders>
              <w:top w:val="single" w:sz="4" w:space="0" w:color="auto"/>
              <w:left w:val="single" w:sz="4" w:space="0" w:color="auto"/>
              <w:bottom w:val="single" w:sz="4" w:space="0" w:color="auto"/>
              <w:right w:val="single" w:sz="4" w:space="0" w:color="auto"/>
            </w:tcBorders>
            <w:shd w:val="clear" w:color="auto" w:fill="F2DBDB"/>
            <w:hideMark/>
          </w:tcPr>
          <w:p w14:paraId="306A0C4E" w14:textId="77777777" w:rsidR="00C71313" w:rsidRDefault="00C71313" w:rsidP="00476734">
            <w:pPr>
              <w:jc w:val="both"/>
              <w:rPr>
                <w:rFonts w:ascii="Calibri" w:hAnsi="Calibri" w:cs="Calibri"/>
              </w:rPr>
            </w:pPr>
            <w:r>
              <w:t>≤Euro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F66E0A1" w14:textId="77777777" w:rsidR="00C71313" w:rsidRDefault="00C71313" w:rsidP="00476734">
            <w:pPr>
              <w:rPr>
                <w:rFonts w:ascii="Calibri" w:hAnsi="Calibri" w:cs="Calibri"/>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58C46797" w14:textId="77777777" w:rsidR="00C71313" w:rsidRDefault="00C71313" w:rsidP="00476734">
            <w:pPr>
              <w:rPr>
                <w:rFonts w:ascii="Calibri" w:hAnsi="Calibri" w:cs="Calibri"/>
              </w:rPr>
            </w:pPr>
          </w:p>
        </w:tc>
      </w:tr>
      <w:tr w:rsidR="00C71313" w14:paraId="4F81B812" w14:textId="77777777" w:rsidTr="00CE3BBC">
        <w:tc>
          <w:tcPr>
            <w:tcW w:w="1844" w:type="dxa"/>
            <w:vMerge w:val="restart"/>
            <w:tcBorders>
              <w:top w:val="single" w:sz="4" w:space="0" w:color="auto"/>
              <w:left w:val="single" w:sz="4" w:space="0" w:color="auto"/>
              <w:bottom w:val="single" w:sz="4" w:space="0" w:color="auto"/>
              <w:right w:val="single" w:sz="4" w:space="0" w:color="auto"/>
            </w:tcBorders>
            <w:shd w:val="clear" w:color="auto" w:fill="EAF1DD"/>
            <w:hideMark/>
          </w:tcPr>
          <w:p w14:paraId="460AB379" w14:textId="77777777" w:rsidR="00C71313" w:rsidRDefault="00C71313" w:rsidP="00476734">
            <w:pPr>
              <w:jc w:val="both"/>
              <w:rPr>
                <w:rFonts w:ascii="Calibri" w:hAnsi="Calibri" w:cs="Calibri"/>
              </w:rPr>
            </w:pPr>
            <w:r>
              <w:t>Véhicules utilitaires légers</w:t>
            </w:r>
          </w:p>
        </w:tc>
        <w:tc>
          <w:tcPr>
            <w:tcW w:w="1729" w:type="dxa"/>
            <w:tcBorders>
              <w:top w:val="single" w:sz="4" w:space="0" w:color="auto"/>
              <w:left w:val="single" w:sz="4" w:space="0" w:color="auto"/>
              <w:bottom w:val="single" w:sz="4" w:space="0" w:color="auto"/>
              <w:right w:val="single" w:sz="4" w:space="0" w:color="auto"/>
            </w:tcBorders>
            <w:shd w:val="clear" w:color="auto" w:fill="EAF1DD"/>
            <w:hideMark/>
          </w:tcPr>
          <w:p w14:paraId="23941323" w14:textId="77777777" w:rsidR="00C71313" w:rsidRDefault="00C71313" w:rsidP="00476734">
            <w:pPr>
              <w:jc w:val="both"/>
              <w:rPr>
                <w:rFonts w:ascii="Calibri" w:hAnsi="Calibri" w:cs="Calibri"/>
              </w:rPr>
            </w:pPr>
            <w:r>
              <w:t>Diesel</w:t>
            </w:r>
          </w:p>
        </w:tc>
        <w:tc>
          <w:tcPr>
            <w:tcW w:w="2240" w:type="dxa"/>
            <w:tcBorders>
              <w:top w:val="single" w:sz="4" w:space="0" w:color="auto"/>
              <w:left w:val="single" w:sz="4" w:space="0" w:color="auto"/>
              <w:bottom w:val="single" w:sz="4" w:space="0" w:color="auto"/>
              <w:right w:val="single" w:sz="4" w:space="0" w:color="auto"/>
            </w:tcBorders>
            <w:shd w:val="clear" w:color="auto" w:fill="EAF1DD"/>
            <w:hideMark/>
          </w:tcPr>
          <w:p w14:paraId="02AED898" w14:textId="77777777" w:rsidR="00C71313" w:rsidRDefault="00C71313" w:rsidP="00476734">
            <w:pPr>
              <w:jc w:val="both"/>
              <w:rPr>
                <w:rFonts w:ascii="Calibri" w:hAnsi="Calibri" w:cs="Calibri"/>
              </w:rPr>
            </w:pPr>
            <w:r>
              <w:t>Avant le 1/1/2006</w:t>
            </w:r>
          </w:p>
        </w:tc>
        <w:tc>
          <w:tcPr>
            <w:tcW w:w="1417" w:type="dxa"/>
            <w:tcBorders>
              <w:top w:val="single" w:sz="4" w:space="0" w:color="auto"/>
              <w:left w:val="single" w:sz="4" w:space="0" w:color="auto"/>
              <w:bottom w:val="single" w:sz="4" w:space="0" w:color="auto"/>
              <w:right w:val="single" w:sz="4" w:space="0" w:color="auto"/>
            </w:tcBorders>
            <w:shd w:val="clear" w:color="auto" w:fill="EAF1DD"/>
            <w:hideMark/>
          </w:tcPr>
          <w:p w14:paraId="08B7FF83" w14:textId="77777777" w:rsidR="00C71313" w:rsidRDefault="00C71313" w:rsidP="00476734">
            <w:pPr>
              <w:jc w:val="both"/>
              <w:rPr>
                <w:rFonts w:ascii="Calibri" w:hAnsi="Calibri" w:cs="Calibri"/>
              </w:rPr>
            </w:pPr>
            <w:r>
              <w:t>≤Euro 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14:paraId="15D1F23A" w14:textId="77777777" w:rsidR="00C71313" w:rsidRDefault="00C71313" w:rsidP="00476734">
            <w:pPr>
              <w:jc w:val="center"/>
              <w:rPr>
                <w:rFonts w:ascii="Calibri" w:hAnsi="Calibri" w:cs="Calibri"/>
              </w:rPr>
            </w:pPr>
            <w:r>
              <w:t>NC + 5 + 4</w:t>
            </w: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324656EE" w14:textId="77777777" w:rsidR="00C71313" w:rsidRDefault="00C71313" w:rsidP="00476734">
            <w:pPr>
              <w:rPr>
                <w:rFonts w:ascii="Calibri" w:hAnsi="Calibri" w:cs="Calibri"/>
              </w:rPr>
            </w:pPr>
          </w:p>
        </w:tc>
      </w:tr>
      <w:tr w:rsidR="00C71313" w14:paraId="7F6E838F" w14:textId="77777777" w:rsidTr="00CE3BBC">
        <w:tc>
          <w:tcPr>
            <w:tcW w:w="1844" w:type="dxa"/>
            <w:vMerge/>
            <w:tcBorders>
              <w:top w:val="single" w:sz="4" w:space="0" w:color="auto"/>
              <w:left w:val="single" w:sz="4" w:space="0" w:color="auto"/>
              <w:bottom w:val="single" w:sz="4" w:space="0" w:color="auto"/>
              <w:right w:val="single" w:sz="4" w:space="0" w:color="auto"/>
            </w:tcBorders>
            <w:vAlign w:val="center"/>
            <w:hideMark/>
          </w:tcPr>
          <w:p w14:paraId="3E7F774C" w14:textId="77777777" w:rsidR="00C71313" w:rsidRDefault="00C71313" w:rsidP="00476734">
            <w:pPr>
              <w:rPr>
                <w:rFonts w:ascii="Calibri" w:hAnsi="Calibri" w:cs="Calibri"/>
              </w:rPr>
            </w:pPr>
          </w:p>
        </w:tc>
        <w:tc>
          <w:tcPr>
            <w:tcW w:w="1729" w:type="dxa"/>
            <w:tcBorders>
              <w:top w:val="single" w:sz="4" w:space="0" w:color="auto"/>
              <w:left w:val="single" w:sz="4" w:space="0" w:color="auto"/>
              <w:bottom w:val="single" w:sz="4" w:space="0" w:color="auto"/>
              <w:right w:val="single" w:sz="4" w:space="0" w:color="auto"/>
            </w:tcBorders>
            <w:shd w:val="clear" w:color="auto" w:fill="EAF1DD"/>
            <w:hideMark/>
          </w:tcPr>
          <w:p w14:paraId="3B107E38" w14:textId="77777777" w:rsidR="00C71313" w:rsidRDefault="00C71313" w:rsidP="00476734">
            <w:pPr>
              <w:jc w:val="both"/>
              <w:rPr>
                <w:rFonts w:ascii="Calibri" w:hAnsi="Calibri" w:cs="Calibri"/>
              </w:rPr>
            </w:pPr>
            <w:r>
              <w:t>Essence</w:t>
            </w:r>
          </w:p>
        </w:tc>
        <w:tc>
          <w:tcPr>
            <w:tcW w:w="2240" w:type="dxa"/>
            <w:tcBorders>
              <w:top w:val="single" w:sz="4" w:space="0" w:color="auto"/>
              <w:left w:val="single" w:sz="4" w:space="0" w:color="auto"/>
              <w:bottom w:val="single" w:sz="4" w:space="0" w:color="auto"/>
              <w:right w:val="single" w:sz="4" w:space="0" w:color="auto"/>
            </w:tcBorders>
            <w:shd w:val="clear" w:color="auto" w:fill="EAF1DD"/>
            <w:hideMark/>
          </w:tcPr>
          <w:p w14:paraId="02C6FB7F" w14:textId="77777777" w:rsidR="00C71313" w:rsidRDefault="00C71313" w:rsidP="00476734">
            <w:pPr>
              <w:jc w:val="both"/>
              <w:rPr>
                <w:rFonts w:ascii="Calibri" w:hAnsi="Calibri" w:cs="Calibri"/>
              </w:rPr>
            </w:pPr>
            <w:r>
              <w:t>Avant le 1/10/1997</w:t>
            </w:r>
          </w:p>
        </w:tc>
        <w:tc>
          <w:tcPr>
            <w:tcW w:w="1417" w:type="dxa"/>
            <w:tcBorders>
              <w:top w:val="single" w:sz="4" w:space="0" w:color="auto"/>
              <w:left w:val="single" w:sz="4" w:space="0" w:color="auto"/>
              <w:bottom w:val="single" w:sz="4" w:space="0" w:color="auto"/>
              <w:right w:val="single" w:sz="4" w:space="0" w:color="auto"/>
            </w:tcBorders>
            <w:shd w:val="clear" w:color="auto" w:fill="EAF1DD"/>
            <w:hideMark/>
          </w:tcPr>
          <w:p w14:paraId="26AADFC0" w14:textId="77777777" w:rsidR="00C71313" w:rsidRDefault="00C71313" w:rsidP="00476734">
            <w:pPr>
              <w:jc w:val="both"/>
              <w:rPr>
                <w:rFonts w:ascii="Calibri" w:hAnsi="Calibri" w:cs="Calibri"/>
              </w:rPr>
            </w:pPr>
            <w:r>
              <w:t>≤Euro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568D77" w14:textId="77777777" w:rsidR="00C71313" w:rsidRDefault="00C71313" w:rsidP="00476734">
            <w:pPr>
              <w:rPr>
                <w:rFonts w:ascii="Calibri" w:hAnsi="Calibri" w:cs="Calibri"/>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077DC801" w14:textId="77777777" w:rsidR="00C71313" w:rsidRDefault="00C71313" w:rsidP="00476734">
            <w:pPr>
              <w:rPr>
                <w:rFonts w:ascii="Calibri" w:hAnsi="Calibri" w:cs="Calibri"/>
              </w:rPr>
            </w:pPr>
          </w:p>
        </w:tc>
      </w:tr>
      <w:tr w:rsidR="00C71313" w14:paraId="4966B8EC" w14:textId="77777777" w:rsidTr="00CE3BBC">
        <w:tc>
          <w:tcPr>
            <w:tcW w:w="1844" w:type="dxa"/>
            <w:vMerge w:val="restart"/>
            <w:tcBorders>
              <w:top w:val="single" w:sz="4" w:space="0" w:color="auto"/>
              <w:left w:val="single" w:sz="4" w:space="0" w:color="auto"/>
              <w:bottom w:val="single" w:sz="4" w:space="0" w:color="auto"/>
              <w:right w:val="single" w:sz="4" w:space="0" w:color="auto"/>
            </w:tcBorders>
            <w:shd w:val="clear" w:color="auto" w:fill="E5DFEC"/>
            <w:hideMark/>
          </w:tcPr>
          <w:p w14:paraId="4DBA03CD" w14:textId="77777777" w:rsidR="00C71313" w:rsidRDefault="00C71313" w:rsidP="00476734">
            <w:pPr>
              <w:jc w:val="both"/>
              <w:rPr>
                <w:rFonts w:ascii="Calibri" w:hAnsi="Calibri" w:cs="Calibri"/>
              </w:rPr>
            </w:pPr>
            <w:r>
              <w:t>Deux-roues motorisés</w:t>
            </w:r>
          </w:p>
        </w:tc>
        <w:tc>
          <w:tcPr>
            <w:tcW w:w="1729" w:type="dxa"/>
            <w:tcBorders>
              <w:top w:val="single" w:sz="4" w:space="0" w:color="auto"/>
              <w:left w:val="single" w:sz="4" w:space="0" w:color="auto"/>
              <w:bottom w:val="single" w:sz="4" w:space="0" w:color="auto"/>
              <w:right w:val="single" w:sz="4" w:space="0" w:color="auto"/>
            </w:tcBorders>
            <w:shd w:val="clear" w:color="auto" w:fill="E5DFEC"/>
            <w:hideMark/>
          </w:tcPr>
          <w:p w14:paraId="7430BD3D" w14:textId="77777777" w:rsidR="00C71313" w:rsidRDefault="00C71313" w:rsidP="00476734">
            <w:pPr>
              <w:jc w:val="both"/>
              <w:rPr>
                <w:rFonts w:ascii="Calibri" w:hAnsi="Calibri" w:cs="Calibri"/>
              </w:rPr>
            </w:pPr>
            <w:r>
              <w:t>Cyclomoteurs</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E5DFEC"/>
            <w:hideMark/>
          </w:tcPr>
          <w:p w14:paraId="0CD8D156" w14:textId="77777777" w:rsidR="00C71313" w:rsidRDefault="00C71313" w:rsidP="00476734">
            <w:pPr>
              <w:jc w:val="both"/>
              <w:rPr>
                <w:rFonts w:ascii="Calibri" w:hAnsi="Calibri" w:cs="Calibri"/>
              </w:rPr>
            </w:pPr>
            <w:r>
              <w:t>Avant le 1/7/2004</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E5DFEC"/>
            <w:hideMark/>
          </w:tcPr>
          <w:p w14:paraId="74E3939A" w14:textId="77777777" w:rsidR="00C71313" w:rsidRDefault="00C71313" w:rsidP="00476734">
            <w:pPr>
              <w:jc w:val="both"/>
              <w:rPr>
                <w:rFonts w:ascii="Calibri" w:hAnsi="Calibri" w:cs="Calibri"/>
              </w:rPr>
            </w:pPr>
            <w:r>
              <w:t>Pas de norme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14:paraId="59A26019" w14:textId="77777777" w:rsidR="00C71313" w:rsidRDefault="00C71313" w:rsidP="00476734">
            <w:pPr>
              <w:jc w:val="center"/>
              <w:rPr>
                <w:rFonts w:ascii="Calibri" w:hAnsi="Calibri" w:cs="Calibri"/>
              </w:rPr>
            </w:pPr>
            <w:r>
              <w:t>NC + 5 + 4</w:t>
            </w: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454D8150" w14:textId="77777777" w:rsidR="00C71313" w:rsidRDefault="00C71313" w:rsidP="00476734">
            <w:pPr>
              <w:rPr>
                <w:rFonts w:ascii="Calibri" w:hAnsi="Calibri" w:cs="Calibri"/>
              </w:rPr>
            </w:pPr>
          </w:p>
        </w:tc>
      </w:tr>
      <w:tr w:rsidR="00C71313" w14:paraId="05084DFD" w14:textId="77777777" w:rsidTr="00CE3BBC">
        <w:tc>
          <w:tcPr>
            <w:tcW w:w="1844" w:type="dxa"/>
            <w:vMerge/>
            <w:tcBorders>
              <w:top w:val="single" w:sz="4" w:space="0" w:color="auto"/>
              <w:left w:val="single" w:sz="4" w:space="0" w:color="auto"/>
              <w:bottom w:val="single" w:sz="4" w:space="0" w:color="auto"/>
              <w:right w:val="single" w:sz="4" w:space="0" w:color="auto"/>
            </w:tcBorders>
            <w:vAlign w:val="center"/>
            <w:hideMark/>
          </w:tcPr>
          <w:p w14:paraId="04D10DEE" w14:textId="77777777" w:rsidR="00C71313" w:rsidRDefault="00C71313" w:rsidP="00476734">
            <w:pPr>
              <w:rPr>
                <w:rFonts w:ascii="Calibri" w:hAnsi="Calibri" w:cs="Calibri"/>
              </w:rPr>
            </w:pPr>
          </w:p>
        </w:tc>
        <w:tc>
          <w:tcPr>
            <w:tcW w:w="1729" w:type="dxa"/>
            <w:tcBorders>
              <w:top w:val="single" w:sz="4" w:space="0" w:color="auto"/>
              <w:left w:val="single" w:sz="4" w:space="0" w:color="auto"/>
              <w:bottom w:val="single" w:sz="4" w:space="0" w:color="auto"/>
              <w:right w:val="single" w:sz="4" w:space="0" w:color="auto"/>
            </w:tcBorders>
            <w:shd w:val="clear" w:color="auto" w:fill="E5DFEC"/>
            <w:hideMark/>
          </w:tcPr>
          <w:p w14:paraId="63100EEB" w14:textId="77777777" w:rsidR="00C71313" w:rsidRDefault="00C71313" w:rsidP="00476734">
            <w:pPr>
              <w:jc w:val="both"/>
              <w:rPr>
                <w:rFonts w:ascii="Calibri" w:hAnsi="Calibri" w:cs="Calibri"/>
              </w:rPr>
            </w:pPr>
            <w:r>
              <w:t>Motocycles</w:t>
            </w:r>
          </w:p>
        </w:tc>
        <w:tc>
          <w:tcPr>
            <w:tcW w:w="2240" w:type="dxa"/>
            <w:vMerge/>
            <w:tcBorders>
              <w:top w:val="single" w:sz="4" w:space="0" w:color="auto"/>
              <w:left w:val="single" w:sz="4" w:space="0" w:color="auto"/>
              <w:bottom w:val="single" w:sz="4" w:space="0" w:color="auto"/>
              <w:right w:val="single" w:sz="4" w:space="0" w:color="auto"/>
            </w:tcBorders>
            <w:vAlign w:val="center"/>
            <w:hideMark/>
          </w:tcPr>
          <w:p w14:paraId="7A1934B2" w14:textId="77777777" w:rsidR="00C71313" w:rsidRDefault="00C71313" w:rsidP="00476734">
            <w:pP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4077D03" w14:textId="77777777" w:rsidR="00C71313" w:rsidRDefault="00C71313" w:rsidP="00476734">
            <w:pP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E53A8BE" w14:textId="77777777" w:rsidR="00C71313" w:rsidRDefault="00C71313" w:rsidP="00476734">
            <w:pPr>
              <w:rPr>
                <w:rFonts w:ascii="Calibri" w:hAnsi="Calibri" w:cs="Calibri"/>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0A7D53E6" w14:textId="77777777" w:rsidR="00C71313" w:rsidRDefault="00C71313" w:rsidP="00476734">
            <w:pPr>
              <w:rPr>
                <w:rFonts w:ascii="Calibri" w:hAnsi="Calibri" w:cs="Calibri"/>
              </w:rPr>
            </w:pPr>
          </w:p>
        </w:tc>
      </w:tr>
    </w:tbl>
    <w:p w14:paraId="35BF2DE7" w14:textId="77777777" w:rsidR="00C71313" w:rsidRPr="00D643AC" w:rsidRDefault="00C71313" w:rsidP="005555E0">
      <w:pPr>
        <w:jc w:val="both"/>
        <w:rPr>
          <w:rFonts w:eastAsia="Calibri" w:cstheme="minorHAnsi"/>
        </w:rPr>
      </w:pPr>
    </w:p>
    <w:sectPr w:rsidR="00C71313" w:rsidRPr="00D643AC" w:rsidSect="002B7C75">
      <w:pgSz w:w="11906" w:h="16838"/>
      <w:pgMar w:top="1418" w:right="1247" w:bottom="1276" w:left="1134" w:header="709" w:footer="709" w:gutter="227"/>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F741F" w16cex:dateUtc="2021-05-19T09:25:00Z"/>
  <w16cex:commentExtensible w16cex:durableId="2462ABCE" w16cex:dateUtc="2021-06-02T23:15:00Z"/>
  <w16cex:commentExtensible w16cex:durableId="24482231" w16cex:dateUtc="2021-05-13T20:09:00Z"/>
  <w16cex:commentExtensible w16cex:durableId="2448224F" w16cex:dateUtc="2021-05-13T20:10:00Z"/>
  <w16cex:commentExtensible w16cex:durableId="2462AC24" w16cex:dateUtc="2021-06-02T23:17:00Z"/>
  <w16cex:commentExtensible w16cex:durableId="244F6F93" w16cex:dateUtc="2021-05-19T09:05:00Z"/>
  <w16cex:commentExtensible w16cex:durableId="244823F5" w16cex:dateUtc="2021-05-13T20:17:00Z"/>
  <w16cex:commentExtensible w16cex:durableId="24482405" w16cex:dateUtc="2021-05-13T20:17:00Z"/>
  <w16cex:commentExtensible w16cex:durableId="2462AF71" w16cex:dateUtc="2021-06-02T23:31:00Z"/>
  <w16cex:commentExtensible w16cex:durableId="244F7376" w16cex:dateUtc="2021-05-19T09: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772BF" w14:textId="77777777" w:rsidR="007352D9" w:rsidRDefault="007352D9" w:rsidP="00B0542A">
      <w:pPr>
        <w:spacing w:after="0" w:line="240" w:lineRule="auto"/>
      </w:pPr>
      <w:r>
        <w:separator/>
      </w:r>
    </w:p>
  </w:endnote>
  <w:endnote w:type="continuationSeparator" w:id="0">
    <w:p w14:paraId="24B619D1" w14:textId="77777777" w:rsidR="007352D9" w:rsidRDefault="007352D9" w:rsidP="00B05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utiger-LightItalic">
    <w:altName w:val="Calibri"/>
    <w:panose1 w:val="00000000000000000000"/>
    <w:charset w:val="00"/>
    <w:family w:val="swiss"/>
    <w:notTrueType/>
    <w:pitch w:val="default"/>
    <w:sig w:usb0="00000003" w:usb1="00000000" w:usb2="00000000" w:usb3="00000000" w:csb0="00000001" w:csb1="00000000"/>
  </w:font>
  <w:font w:name="Frutiger-Light">
    <w:altName w:val="Calibri"/>
    <w:panose1 w:val="00000000000000000000"/>
    <w:charset w:val="00"/>
    <w:family w:val="swiss"/>
    <w:notTrueType/>
    <w:pitch w:val="default"/>
    <w:sig w:usb0="00000003" w:usb1="00000000" w:usb2="00000000" w:usb3="00000000" w:csb0="00000001" w:csb1="00000000"/>
  </w:font>
  <w:font w:name="FrutigerLTPro-Light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944994"/>
      <w:docPartObj>
        <w:docPartGallery w:val="Page Numbers (Bottom of Page)"/>
        <w:docPartUnique/>
      </w:docPartObj>
    </w:sdtPr>
    <w:sdtEndPr/>
    <w:sdtContent>
      <w:p w14:paraId="49D7AF2D" w14:textId="77777777" w:rsidR="008C32DA" w:rsidRDefault="00A50001" w:rsidP="00B0542A">
        <w:pPr>
          <w:pStyle w:val="Pieddepage"/>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04896"/>
      <w:docPartObj>
        <w:docPartGallery w:val="Page Numbers (Bottom of Page)"/>
        <w:docPartUnique/>
      </w:docPartObj>
    </w:sdtPr>
    <w:sdtEndPr/>
    <w:sdtContent>
      <w:p w14:paraId="5BC3949B" w14:textId="77777777" w:rsidR="00B0542A" w:rsidRDefault="00B0542A">
        <w:pPr>
          <w:pStyle w:val="Pieddepage"/>
          <w:jc w:val="center"/>
        </w:pPr>
        <w:r>
          <w:fldChar w:fldCharType="begin"/>
        </w:r>
        <w:r>
          <w:instrText>PAGE   \* MERGEFORMAT</w:instrText>
        </w:r>
        <w:r>
          <w:fldChar w:fldCharType="separate"/>
        </w:r>
        <w:r>
          <w:t>2</w:t>
        </w:r>
        <w:r>
          <w:fldChar w:fldCharType="end"/>
        </w:r>
      </w:p>
    </w:sdtContent>
  </w:sdt>
  <w:p w14:paraId="7928E0D6" w14:textId="77777777" w:rsidR="00B0542A" w:rsidRDefault="00B0542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23C59" w14:textId="77777777" w:rsidR="007352D9" w:rsidRDefault="007352D9" w:rsidP="00B0542A">
      <w:pPr>
        <w:spacing w:after="0" w:line="240" w:lineRule="auto"/>
      </w:pPr>
      <w:r>
        <w:separator/>
      </w:r>
    </w:p>
  </w:footnote>
  <w:footnote w:type="continuationSeparator" w:id="0">
    <w:p w14:paraId="28D3D673" w14:textId="77777777" w:rsidR="007352D9" w:rsidRDefault="007352D9" w:rsidP="00B0542A">
      <w:pPr>
        <w:spacing w:after="0" w:line="240" w:lineRule="auto"/>
      </w:pPr>
      <w:r>
        <w:continuationSeparator/>
      </w:r>
    </w:p>
  </w:footnote>
  <w:footnote w:id="1">
    <w:p w14:paraId="4A0B3386" w14:textId="77777777" w:rsidR="00066B6F" w:rsidRPr="004A05B7" w:rsidRDefault="00066B6F" w:rsidP="00066B6F">
      <w:pPr>
        <w:autoSpaceDE w:val="0"/>
        <w:autoSpaceDN w:val="0"/>
        <w:adjustRightInd w:val="0"/>
        <w:spacing w:after="0" w:line="240" w:lineRule="auto"/>
        <w:jc w:val="both"/>
        <w:rPr>
          <w:rFonts w:cs="Frutiger-LightItalic"/>
          <w:sz w:val="20"/>
          <w:szCs w:val="20"/>
        </w:rPr>
      </w:pPr>
      <w:r w:rsidRPr="004A05B7">
        <w:rPr>
          <w:rStyle w:val="Appelnotedebasdep"/>
          <w:sz w:val="20"/>
          <w:szCs w:val="20"/>
        </w:rPr>
        <w:footnoteRef/>
      </w:r>
      <w:r w:rsidRPr="004A05B7">
        <w:rPr>
          <w:sz w:val="20"/>
          <w:szCs w:val="20"/>
        </w:rPr>
        <w:t xml:space="preserve"> </w:t>
      </w:r>
      <w:r w:rsidRPr="004A05B7">
        <w:rPr>
          <w:rFonts w:cs="Frutiger-LightItalic"/>
          <w:b/>
          <w:bCs/>
          <w:sz w:val="20"/>
          <w:szCs w:val="20"/>
        </w:rPr>
        <w:t>Valeur limite</w:t>
      </w:r>
      <w:r w:rsidRPr="004A05B7">
        <w:rPr>
          <w:rFonts w:cs="Frutiger-LightItalic"/>
          <w:sz w:val="20"/>
          <w:szCs w:val="20"/>
        </w:rPr>
        <w:t xml:space="preserve"> : un niveau de concentration à atteindre dans un délai donné et à ne pas dépasser, et fixé sur la base des connaissances scientifiques afin d’éviter, de prévenir ou de réduire les effets nocifs sur la santé humaine ou sur l’environnement dans son ensemble.</w:t>
      </w:r>
    </w:p>
  </w:footnote>
  <w:footnote w:id="2">
    <w:p w14:paraId="2AC47598" w14:textId="77777777" w:rsidR="00066B6F" w:rsidRPr="004A05B7" w:rsidRDefault="00066B6F" w:rsidP="00066B6F">
      <w:pPr>
        <w:autoSpaceDE w:val="0"/>
        <w:autoSpaceDN w:val="0"/>
        <w:adjustRightInd w:val="0"/>
        <w:spacing w:after="0" w:line="240" w:lineRule="auto"/>
        <w:jc w:val="both"/>
        <w:rPr>
          <w:rFonts w:cs="Frutiger-LightItalic"/>
          <w:sz w:val="20"/>
          <w:szCs w:val="20"/>
        </w:rPr>
      </w:pPr>
      <w:r w:rsidRPr="00066B6F">
        <w:rPr>
          <w:rStyle w:val="Appelnotedebasdep"/>
          <w:sz w:val="20"/>
          <w:szCs w:val="20"/>
        </w:rPr>
        <w:footnoteRef/>
      </w:r>
      <w:r w:rsidRPr="00066B6F">
        <w:rPr>
          <w:sz w:val="20"/>
          <w:szCs w:val="20"/>
        </w:rPr>
        <w:t xml:space="preserve"> </w:t>
      </w:r>
      <w:r w:rsidRPr="00066B6F">
        <w:rPr>
          <w:rFonts w:cs="Frutiger-LightItalic"/>
          <w:b/>
          <w:bCs/>
          <w:sz w:val="20"/>
          <w:szCs w:val="20"/>
        </w:rPr>
        <w:t xml:space="preserve">Les recommandations de l’OMS </w:t>
      </w:r>
      <w:r w:rsidRPr="00066B6F">
        <w:rPr>
          <w:rFonts w:cs="Frutiger-LightItalic"/>
          <w:sz w:val="20"/>
          <w:szCs w:val="20"/>
        </w:rPr>
        <w:t>sont des valeurs non réglementaires, non contraignantes mais</w:t>
      </w:r>
      <w:r w:rsidRPr="004A05B7">
        <w:rPr>
          <w:rFonts w:cs="Frutiger-LightItalic"/>
          <w:sz w:val="20"/>
          <w:szCs w:val="20"/>
        </w:rPr>
        <w:t xml:space="preserve"> associées à des enjeux sanitaires avérés.</w:t>
      </w:r>
    </w:p>
  </w:footnote>
  <w:footnote w:id="3">
    <w:p w14:paraId="4DE020DC" w14:textId="77777777" w:rsidR="00066B6F" w:rsidRPr="004A05B7" w:rsidRDefault="00066B6F" w:rsidP="00066B6F">
      <w:pPr>
        <w:autoSpaceDE w:val="0"/>
        <w:autoSpaceDN w:val="0"/>
        <w:adjustRightInd w:val="0"/>
        <w:spacing w:after="0" w:line="240" w:lineRule="auto"/>
        <w:rPr>
          <w:rFonts w:cs="Frutiger-LightItalic"/>
          <w:sz w:val="20"/>
          <w:szCs w:val="20"/>
        </w:rPr>
      </w:pPr>
      <w:r w:rsidRPr="004A05B7">
        <w:rPr>
          <w:rStyle w:val="Appelnotedebasdep"/>
          <w:sz w:val="20"/>
          <w:szCs w:val="20"/>
        </w:rPr>
        <w:footnoteRef/>
      </w:r>
      <w:r w:rsidRPr="004A05B7">
        <w:rPr>
          <w:sz w:val="20"/>
          <w:szCs w:val="20"/>
        </w:rPr>
        <w:t xml:space="preserve"> </w:t>
      </w:r>
      <w:r w:rsidRPr="004A05B7">
        <w:rPr>
          <w:rFonts w:cs="Frutiger-LightItalic"/>
          <w:sz w:val="20"/>
          <w:szCs w:val="20"/>
        </w:rPr>
        <w:t xml:space="preserve"> Source : bilan de la qualité de l’air annuel d’AIRPARIF, année 2019</w:t>
      </w:r>
    </w:p>
  </w:footnote>
  <w:footnote w:id="4">
    <w:p w14:paraId="2A596D31" w14:textId="77777777" w:rsidR="00066B6F" w:rsidRPr="004A05B7" w:rsidRDefault="00066B6F" w:rsidP="00066B6F">
      <w:pPr>
        <w:pStyle w:val="Notedebasdepage"/>
      </w:pPr>
      <w:r w:rsidRPr="004A05B7">
        <w:rPr>
          <w:rStyle w:val="Appelnotedebasdep"/>
        </w:rPr>
        <w:footnoteRef/>
      </w:r>
      <w:r w:rsidRPr="004A05B7">
        <w:t xml:space="preserve"> Source : Pascal </w:t>
      </w:r>
      <w:r w:rsidRPr="004A05B7">
        <w:rPr>
          <w:i/>
          <w:iCs/>
        </w:rPr>
        <w:t xml:space="preserve">et. </w:t>
      </w:r>
      <w:proofErr w:type="gramStart"/>
      <w:r w:rsidRPr="004A05B7">
        <w:rPr>
          <w:i/>
          <w:iCs/>
        </w:rPr>
        <w:t>al</w:t>
      </w:r>
      <w:proofErr w:type="gramEnd"/>
      <w:r w:rsidRPr="004A05B7">
        <w:t xml:space="preserve"> (2016)</w:t>
      </w:r>
    </w:p>
  </w:footnote>
  <w:footnote w:id="5">
    <w:p w14:paraId="43BEBF67" w14:textId="77777777" w:rsidR="00066B6F" w:rsidRPr="005E09CC" w:rsidRDefault="00066B6F" w:rsidP="00066B6F">
      <w:pPr>
        <w:autoSpaceDE w:val="0"/>
        <w:autoSpaceDN w:val="0"/>
        <w:adjustRightInd w:val="0"/>
        <w:spacing w:after="0" w:line="240" w:lineRule="auto"/>
        <w:rPr>
          <w:rFonts w:cstheme="minorHAnsi"/>
          <w:color w:val="004F9F"/>
          <w:sz w:val="18"/>
          <w:szCs w:val="18"/>
        </w:rPr>
      </w:pPr>
      <w:r w:rsidRPr="004A05B7">
        <w:rPr>
          <w:rStyle w:val="Appelnotedebasdep"/>
          <w:rFonts w:cstheme="minorHAnsi"/>
          <w:sz w:val="20"/>
          <w:szCs w:val="20"/>
        </w:rPr>
        <w:footnoteRef/>
      </w:r>
      <w:r w:rsidRPr="00DD0313">
        <w:rPr>
          <w:rFonts w:cstheme="minorHAnsi"/>
          <w:color w:val="000000" w:themeColor="text1"/>
          <w:sz w:val="20"/>
          <w:szCs w:val="20"/>
        </w:rPr>
        <w:t xml:space="preserve"> </w:t>
      </w:r>
      <w:hyperlink r:id="rId1" w:history="1">
        <w:r w:rsidRPr="00DD0313">
          <w:rPr>
            <w:rStyle w:val="Lienhypertexte"/>
            <w:rFonts w:cstheme="minorHAnsi"/>
          </w:rPr>
          <w:t>https://www.ors-idf.org/fileadmin/DataStorageKit/ORS/Etudes/2018/Etude2018_8/ORS_benefices_sanitaires_attendus_ZFE_vd.pdf</w:t>
        </w:r>
      </w:hyperlink>
    </w:p>
  </w:footnote>
  <w:footnote w:id="6">
    <w:p w14:paraId="07C19AA7" w14:textId="77777777" w:rsidR="00066B6F" w:rsidRPr="004A05B7" w:rsidRDefault="00066B6F" w:rsidP="00066B6F">
      <w:pPr>
        <w:autoSpaceDE w:val="0"/>
        <w:autoSpaceDN w:val="0"/>
        <w:adjustRightInd w:val="0"/>
        <w:spacing w:after="0" w:line="240" w:lineRule="auto"/>
        <w:rPr>
          <w:rFonts w:cstheme="minorHAnsi"/>
          <w:color w:val="004F9F"/>
          <w:sz w:val="20"/>
          <w:szCs w:val="20"/>
        </w:rPr>
      </w:pPr>
      <w:r w:rsidRPr="004A05B7">
        <w:rPr>
          <w:rStyle w:val="Appelnotedebasdep"/>
          <w:rFonts w:cstheme="minorHAnsi"/>
          <w:sz w:val="20"/>
          <w:szCs w:val="20"/>
        </w:rPr>
        <w:footnoteRef/>
      </w:r>
      <w:r w:rsidRPr="004A05B7">
        <w:rPr>
          <w:sz w:val="20"/>
          <w:szCs w:val="20"/>
        </w:rPr>
        <w:t xml:space="preserve"> </w:t>
      </w:r>
      <w:hyperlink r:id="rId2" w:history="1">
        <w:r w:rsidRPr="004A05B7">
          <w:rPr>
            <w:rStyle w:val="Lienhypertexte"/>
          </w:rPr>
          <w:t>ORS_benefices_sanitaires_attendus_ZFE_vd.pdf (ors-idf.org)</w:t>
        </w:r>
      </w:hyperlink>
      <w:r w:rsidRPr="004A05B7">
        <w:rPr>
          <w:rFonts w:cstheme="minorHAnsi"/>
          <w:color w:val="004F9F"/>
          <w:sz w:val="20"/>
          <w:szCs w:val="20"/>
        </w:rPr>
        <w:t xml:space="preserve"> </w:t>
      </w:r>
    </w:p>
  </w:footnote>
  <w:footnote w:id="7">
    <w:p w14:paraId="2956B00B" w14:textId="77777777" w:rsidR="00066B6F" w:rsidRPr="004A05B7" w:rsidRDefault="00066B6F" w:rsidP="00066B6F">
      <w:pPr>
        <w:autoSpaceDE w:val="0"/>
        <w:autoSpaceDN w:val="0"/>
        <w:adjustRightInd w:val="0"/>
        <w:spacing w:after="0" w:line="240" w:lineRule="auto"/>
        <w:jc w:val="both"/>
        <w:rPr>
          <w:rFonts w:ascii="Frutiger-LightItalic" w:hAnsi="Frutiger-LightItalic" w:cs="Frutiger-LightItalic"/>
          <w:sz w:val="20"/>
          <w:szCs w:val="20"/>
        </w:rPr>
      </w:pPr>
      <w:r w:rsidRPr="004A05B7">
        <w:rPr>
          <w:rStyle w:val="Appelnotedebasdep"/>
          <w:sz w:val="20"/>
          <w:szCs w:val="20"/>
        </w:rPr>
        <w:footnoteRef/>
      </w:r>
      <w:r w:rsidRPr="004A05B7">
        <w:rPr>
          <w:sz w:val="20"/>
          <w:szCs w:val="20"/>
        </w:rPr>
        <w:t xml:space="preserve"> </w:t>
      </w:r>
      <w:r w:rsidRPr="004A05B7">
        <w:rPr>
          <w:rFonts w:cs="Frutiger-LightItalic"/>
          <w:sz w:val="20"/>
          <w:szCs w:val="20"/>
        </w:rPr>
        <w:t xml:space="preserve">Source : rapport « </w:t>
      </w:r>
      <w:proofErr w:type="spellStart"/>
      <w:r w:rsidRPr="004A05B7">
        <w:rPr>
          <w:rFonts w:cs="Frutiger-LightItalic"/>
          <w:sz w:val="20"/>
          <w:szCs w:val="20"/>
        </w:rPr>
        <w:t>Health</w:t>
      </w:r>
      <w:proofErr w:type="spellEnd"/>
      <w:r w:rsidRPr="004A05B7">
        <w:rPr>
          <w:rFonts w:cs="Frutiger-LightItalic"/>
          <w:sz w:val="20"/>
          <w:szCs w:val="20"/>
        </w:rPr>
        <w:t xml:space="preserve"> </w:t>
      </w:r>
      <w:proofErr w:type="spellStart"/>
      <w:r w:rsidRPr="004A05B7">
        <w:rPr>
          <w:rFonts w:cs="Frutiger-LightItalic"/>
          <w:sz w:val="20"/>
          <w:szCs w:val="20"/>
        </w:rPr>
        <w:t>costs</w:t>
      </w:r>
      <w:proofErr w:type="spellEnd"/>
      <w:r w:rsidRPr="004A05B7">
        <w:rPr>
          <w:rFonts w:cs="Frutiger-LightItalic"/>
          <w:sz w:val="20"/>
          <w:szCs w:val="20"/>
        </w:rPr>
        <w:t xml:space="preserve"> of air pollution un </w:t>
      </w:r>
      <w:proofErr w:type="spellStart"/>
      <w:r w:rsidRPr="004A05B7">
        <w:rPr>
          <w:rFonts w:cs="Frutiger-LightItalic"/>
          <w:sz w:val="20"/>
          <w:szCs w:val="20"/>
        </w:rPr>
        <w:t>European</w:t>
      </w:r>
      <w:proofErr w:type="spellEnd"/>
      <w:r w:rsidRPr="004A05B7">
        <w:rPr>
          <w:rFonts w:cs="Frutiger-LightItalic"/>
          <w:sz w:val="20"/>
          <w:szCs w:val="20"/>
        </w:rPr>
        <w:t xml:space="preserve"> </w:t>
      </w:r>
      <w:proofErr w:type="spellStart"/>
      <w:r w:rsidRPr="004A05B7">
        <w:rPr>
          <w:rFonts w:cs="Frutiger-LightItalic"/>
          <w:sz w:val="20"/>
          <w:szCs w:val="20"/>
        </w:rPr>
        <w:t>cities</w:t>
      </w:r>
      <w:proofErr w:type="spellEnd"/>
      <w:r w:rsidRPr="004A05B7">
        <w:rPr>
          <w:rFonts w:cs="Frutiger-LightItalic"/>
          <w:sz w:val="20"/>
          <w:szCs w:val="20"/>
        </w:rPr>
        <w:t xml:space="preserve"> and the linkage </w:t>
      </w:r>
      <w:proofErr w:type="spellStart"/>
      <w:r w:rsidRPr="004A05B7">
        <w:rPr>
          <w:rFonts w:cs="Frutiger-LightItalic"/>
          <w:sz w:val="20"/>
          <w:szCs w:val="20"/>
        </w:rPr>
        <w:t>with</w:t>
      </w:r>
      <w:proofErr w:type="spellEnd"/>
      <w:r w:rsidRPr="004A05B7">
        <w:rPr>
          <w:rFonts w:cs="Frutiger-LightItalic"/>
          <w:sz w:val="20"/>
          <w:szCs w:val="20"/>
        </w:rPr>
        <w:t xml:space="preserve"> transport », octobre 2020, réalisé par le cabinet CE Delft pour l’Alliance européenne pour la santé publique (EPHA), plateforme d’ONG basée à Bruxelles. Cabinet qui alimente les rapports de la Commission Européenne.</w:t>
      </w:r>
    </w:p>
  </w:footnote>
  <w:footnote w:id="8">
    <w:p w14:paraId="7DAC5263" w14:textId="77777777" w:rsidR="00066B6F" w:rsidRPr="00242506" w:rsidRDefault="00066B6F" w:rsidP="00066B6F">
      <w:pPr>
        <w:autoSpaceDE w:val="0"/>
        <w:autoSpaceDN w:val="0"/>
        <w:adjustRightInd w:val="0"/>
        <w:spacing w:after="0" w:line="240" w:lineRule="auto"/>
        <w:rPr>
          <w:rFonts w:ascii="Calibri" w:hAnsi="Calibri" w:cs="Frutiger-Light"/>
          <w:i/>
          <w:iCs/>
          <w:sz w:val="18"/>
          <w:szCs w:val="18"/>
        </w:rPr>
      </w:pPr>
      <w:r w:rsidRPr="004A05B7">
        <w:rPr>
          <w:rStyle w:val="Appelnotedebasdep"/>
          <w:rFonts w:ascii="Calibri" w:hAnsi="Calibri"/>
          <w:sz w:val="20"/>
          <w:szCs w:val="20"/>
        </w:rPr>
        <w:footnoteRef/>
      </w:r>
      <w:r>
        <w:rPr>
          <w:rFonts w:ascii="Calibri" w:hAnsi="Calibri"/>
          <w:sz w:val="20"/>
          <w:szCs w:val="20"/>
        </w:rPr>
        <w:t xml:space="preserve"> </w:t>
      </w:r>
      <w:hyperlink r:id="rId3" w:history="1">
        <w:r w:rsidRPr="00072A52">
          <w:rPr>
            <w:rStyle w:val="Lienhypertexte"/>
            <w:rFonts w:ascii="Calibri" w:hAnsi="Calibri" w:cs="Frutiger-Light"/>
          </w:rPr>
          <w:t>http://www.senat.fr/fileadmin/Fichiers/Images/commission/enquete/pollution_air/Synthese_CE_Pollution_de_l_air.pdf</w:t>
        </w:r>
      </w:hyperlink>
      <w:r w:rsidRPr="004A05B7">
        <w:rPr>
          <w:rFonts w:ascii="Calibri" w:hAnsi="Calibri" w:cs="Frutiger-Light"/>
          <w:sz w:val="20"/>
          <w:szCs w:val="20"/>
        </w:rPr>
        <w:t xml:space="preserve"> </w:t>
      </w:r>
      <w:r w:rsidRPr="004A05B7">
        <w:rPr>
          <w:rFonts w:ascii="Calibri" w:hAnsi="Calibri" w:cs="FrutigerLTPro-LightItalic"/>
          <w:sz w:val="20"/>
          <w:szCs w:val="20"/>
        </w:rPr>
        <w:t>(synthèse du rapport du Sénat publié le 15 juillet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BCB8D" w14:textId="77777777" w:rsidR="0002224E" w:rsidRDefault="00A50001" w:rsidP="0002224E">
    <w:pPr>
      <w:pStyle w:val="En-tte"/>
      <w:rPr>
        <w:rFonts w:ascii="Calibri" w:eastAsia="SimSun" w:hAnsi="Calibri" w:cs="Calibri"/>
        <w:kern w:val="3"/>
      </w:rPr>
    </w:pPr>
    <w:r>
      <w:rPr>
        <w:rFonts w:ascii="Calibri" w:eastAsia="SimSun" w:hAnsi="Calibri" w:cs="Calibri"/>
        <w:kern w:val="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809"/>
    <w:multiLevelType w:val="hybridMultilevel"/>
    <w:tmpl w:val="3C18ED4C"/>
    <w:lvl w:ilvl="0" w:tplc="397CD654">
      <w:start w:val="1"/>
      <w:numFmt w:val="bullet"/>
      <w:lvlText w:val=""/>
      <w:lvlJc w:val="left"/>
      <w:pPr>
        <w:ind w:left="720" w:hanging="360"/>
      </w:pPr>
      <w:rPr>
        <w:rFonts w:ascii="Symbol" w:hAnsi="Symbol" w:hint="default"/>
      </w:rPr>
    </w:lvl>
    <w:lvl w:ilvl="1" w:tplc="FFEED1C4">
      <w:start w:val="1"/>
      <w:numFmt w:val="bullet"/>
      <w:lvlText w:val="o"/>
      <w:lvlJc w:val="left"/>
      <w:pPr>
        <w:ind w:left="1440" w:hanging="360"/>
      </w:pPr>
      <w:rPr>
        <w:rFonts w:ascii="Courier New" w:hAnsi="Courier New" w:hint="default"/>
      </w:rPr>
    </w:lvl>
    <w:lvl w:ilvl="2" w:tplc="F0442A96">
      <w:start w:val="1"/>
      <w:numFmt w:val="bullet"/>
      <w:lvlText w:val=""/>
      <w:lvlJc w:val="left"/>
      <w:pPr>
        <w:ind w:left="2160" w:hanging="360"/>
      </w:pPr>
      <w:rPr>
        <w:rFonts w:ascii="Wingdings" w:hAnsi="Wingdings" w:hint="default"/>
      </w:rPr>
    </w:lvl>
    <w:lvl w:ilvl="3" w:tplc="119E192E">
      <w:start w:val="1"/>
      <w:numFmt w:val="bullet"/>
      <w:lvlText w:val=""/>
      <w:lvlJc w:val="left"/>
      <w:pPr>
        <w:ind w:left="2880" w:hanging="360"/>
      </w:pPr>
      <w:rPr>
        <w:rFonts w:ascii="Symbol" w:hAnsi="Symbol" w:hint="default"/>
      </w:rPr>
    </w:lvl>
    <w:lvl w:ilvl="4" w:tplc="556A37D6">
      <w:start w:val="1"/>
      <w:numFmt w:val="bullet"/>
      <w:lvlText w:val="o"/>
      <w:lvlJc w:val="left"/>
      <w:pPr>
        <w:ind w:left="3600" w:hanging="360"/>
      </w:pPr>
      <w:rPr>
        <w:rFonts w:ascii="Courier New" w:hAnsi="Courier New" w:hint="default"/>
      </w:rPr>
    </w:lvl>
    <w:lvl w:ilvl="5" w:tplc="7C30CB62">
      <w:start w:val="1"/>
      <w:numFmt w:val="bullet"/>
      <w:lvlText w:val=""/>
      <w:lvlJc w:val="left"/>
      <w:pPr>
        <w:ind w:left="4320" w:hanging="360"/>
      </w:pPr>
      <w:rPr>
        <w:rFonts w:ascii="Wingdings" w:hAnsi="Wingdings" w:hint="default"/>
      </w:rPr>
    </w:lvl>
    <w:lvl w:ilvl="6" w:tplc="0AD26B30">
      <w:start w:val="1"/>
      <w:numFmt w:val="bullet"/>
      <w:lvlText w:val=""/>
      <w:lvlJc w:val="left"/>
      <w:pPr>
        <w:ind w:left="5040" w:hanging="360"/>
      </w:pPr>
      <w:rPr>
        <w:rFonts w:ascii="Symbol" w:hAnsi="Symbol" w:hint="default"/>
      </w:rPr>
    </w:lvl>
    <w:lvl w:ilvl="7" w:tplc="8202087A">
      <w:start w:val="1"/>
      <w:numFmt w:val="bullet"/>
      <w:lvlText w:val="o"/>
      <w:lvlJc w:val="left"/>
      <w:pPr>
        <w:ind w:left="5760" w:hanging="360"/>
      </w:pPr>
      <w:rPr>
        <w:rFonts w:ascii="Courier New" w:hAnsi="Courier New" w:hint="default"/>
      </w:rPr>
    </w:lvl>
    <w:lvl w:ilvl="8" w:tplc="971CA94C">
      <w:start w:val="1"/>
      <w:numFmt w:val="bullet"/>
      <w:lvlText w:val=""/>
      <w:lvlJc w:val="left"/>
      <w:pPr>
        <w:ind w:left="6480" w:hanging="360"/>
      </w:pPr>
      <w:rPr>
        <w:rFonts w:ascii="Wingdings" w:hAnsi="Wingdings" w:hint="default"/>
      </w:rPr>
    </w:lvl>
  </w:abstractNum>
  <w:abstractNum w:abstractNumId="1" w15:restartNumberingAfterBreak="0">
    <w:nsid w:val="00A60E4C"/>
    <w:multiLevelType w:val="hybridMultilevel"/>
    <w:tmpl w:val="366C2726"/>
    <w:lvl w:ilvl="0" w:tplc="37F62B90">
      <w:start w:val="1"/>
      <w:numFmt w:val="bullet"/>
      <w:lvlText w:val=""/>
      <w:lvlJc w:val="left"/>
      <w:pPr>
        <w:ind w:left="720" w:hanging="360"/>
      </w:pPr>
      <w:rPr>
        <w:rFonts w:ascii="Symbol" w:hAnsi="Symbol" w:hint="default"/>
      </w:rPr>
    </w:lvl>
    <w:lvl w:ilvl="1" w:tplc="8FC61E5C">
      <w:start w:val="1"/>
      <w:numFmt w:val="bullet"/>
      <w:lvlText w:val=""/>
      <w:lvlJc w:val="left"/>
      <w:pPr>
        <w:ind w:left="1440" w:hanging="360"/>
      </w:pPr>
      <w:rPr>
        <w:rFonts w:ascii="Symbol" w:hAnsi="Symbol" w:hint="default"/>
      </w:rPr>
    </w:lvl>
    <w:lvl w:ilvl="2" w:tplc="0CF0B712">
      <w:start w:val="1"/>
      <w:numFmt w:val="bullet"/>
      <w:lvlText w:val=""/>
      <w:lvlJc w:val="left"/>
      <w:pPr>
        <w:ind w:left="2160" w:hanging="360"/>
      </w:pPr>
      <w:rPr>
        <w:rFonts w:ascii="Wingdings" w:hAnsi="Wingdings" w:hint="default"/>
      </w:rPr>
    </w:lvl>
    <w:lvl w:ilvl="3" w:tplc="A1E66E24">
      <w:start w:val="1"/>
      <w:numFmt w:val="bullet"/>
      <w:lvlText w:val=""/>
      <w:lvlJc w:val="left"/>
      <w:pPr>
        <w:ind w:left="2880" w:hanging="360"/>
      </w:pPr>
      <w:rPr>
        <w:rFonts w:ascii="Symbol" w:hAnsi="Symbol" w:hint="default"/>
      </w:rPr>
    </w:lvl>
    <w:lvl w:ilvl="4" w:tplc="F2122218">
      <w:start w:val="1"/>
      <w:numFmt w:val="bullet"/>
      <w:lvlText w:val="o"/>
      <w:lvlJc w:val="left"/>
      <w:pPr>
        <w:ind w:left="3600" w:hanging="360"/>
      </w:pPr>
      <w:rPr>
        <w:rFonts w:ascii="Courier New" w:hAnsi="Courier New" w:hint="default"/>
      </w:rPr>
    </w:lvl>
    <w:lvl w:ilvl="5" w:tplc="4802FA8A">
      <w:start w:val="1"/>
      <w:numFmt w:val="bullet"/>
      <w:lvlText w:val=""/>
      <w:lvlJc w:val="left"/>
      <w:pPr>
        <w:ind w:left="4320" w:hanging="360"/>
      </w:pPr>
      <w:rPr>
        <w:rFonts w:ascii="Wingdings" w:hAnsi="Wingdings" w:hint="default"/>
      </w:rPr>
    </w:lvl>
    <w:lvl w:ilvl="6" w:tplc="3488CD52">
      <w:start w:val="1"/>
      <w:numFmt w:val="bullet"/>
      <w:lvlText w:val=""/>
      <w:lvlJc w:val="left"/>
      <w:pPr>
        <w:ind w:left="5040" w:hanging="360"/>
      </w:pPr>
      <w:rPr>
        <w:rFonts w:ascii="Symbol" w:hAnsi="Symbol" w:hint="default"/>
      </w:rPr>
    </w:lvl>
    <w:lvl w:ilvl="7" w:tplc="4BEE3C18">
      <w:start w:val="1"/>
      <w:numFmt w:val="bullet"/>
      <w:lvlText w:val="o"/>
      <w:lvlJc w:val="left"/>
      <w:pPr>
        <w:ind w:left="5760" w:hanging="360"/>
      </w:pPr>
      <w:rPr>
        <w:rFonts w:ascii="Courier New" w:hAnsi="Courier New" w:hint="default"/>
      </w:rPr>
    </w:lvl>
    <w:lvl w:ilvl="8" w:tplc="AD5E6746">
      <w:start w:val="1"/>
      <w:numFmt w:val="bullet"/>
      <w:lvlText w:val=""/>
      <w:lvlJc w:val="left"/>
      <w:pPr>
        <w:ind w:left="6480" w:hanging="360"/>
      </w:pPr>
      <w:rPr>
        <w:rFonts w:ascii="Wingdings" w:hAnsi="Wingdings" w:hint="default"/>
      </w:rPr>
    </w:lvl>
  </w:abstractNum>
  <w:abstractNum w:abstractNumId="2" w15:restartNumberingAfterBreak="0">
    <w:nsid w:val="0C57292D"/>
    <w:multiLevelType w:val="hybridMultilevel"/>
    <w:tmpl w:val="C94289F8"/>
    <w:lvl w:ilvl="0" w:tplc="600AF368">
      <w:start w:val="1"/>
      <w:numFmt w:val="bullet"/>
      <w:lvlText w:val=""/>
      <w:lvlJc w:val="left"/>
      <w:pPr>
        <w:ind w:left="360" w:hanging="360"/>
      </w:pPr>
      <w:rPr>
        <w:rFonts w:ascii="Symbol" w:hAnsi="Symbol" w:hint="default"/>
      </w:rPr>
    </w:lvl>
    <w:lvl w:ilvl="1" w:tplc="A73C45D4">
      <w:start w:val="1"/>
      <w:numFmt w:val="bullet"/>
      <w:lvlText w:val="o"/>
      <w:lvlJc w:val="left"/>
      <w:pPr>
        <w:ind w:left="1080" w:hanging="360"/>
      </w:pPr>
      <w:rPr>
        <w:rFonts w:ascii="Courier New" w:hAnsi="Courier New" w:hint="default"/>
      </w:rPr>
    </w:lvl>
    <w:lvl w:ilvl="2" w:tplc="45729C90">
      <w:start w:val="1"/>
      <w:numFmt w:val="bullet"/>
      <w:lvlText w:val=""/>
      <w:lvlJc w:val="left"/>
      <w:pPr>
        <w:ind w:left="1800" w:hanging="360"/>
      </w:pPr>
      <w:rPr>
        <w:rFonts w:ascii="Wingdings" w:hAnsi="Wingdings" w:hint="default"/>
      </w:rPr>
    </w:lvl>
    <w:lvl w:ilvl="3" w:tplc="BEC8A9C4">
      <w:start w:val="1"/>
      <w:numFmt w:val="bullet"/>
      <w:lvlText w:val=""/>
      <w:lvlJc w:val="left"/>
      <w:pPr>
        <w:ind w:left="2520" w:hanging="360"/>
      </w:pPr>
      <w:rPr>
        <w:rFonts w:ascii="Symbol" w:hAnsi="Symbol" w:hint="default"/>
      </w:rPr>
    </w:lvl>
    <w:lvl w:ilvl="4" w:tplc="4408546E">
      <w:start w:val="1"/>
      <w:numFmt w:val="bullet"/>
      <w:lvlText w:val="o"/>
      <w:lvlJc w:val="left"/>
      <w:pPr>
        <w:ind w:left="3240" w:hanging="360"/>
      </w:pPr>
      <w:rPr>
        <w:rFonts w:ascii="Courier New" w:hAnsi="Courier New" w:hint="default"/>
      </w:rPr>
    </w:lvl>
    <w:lvl w:ilvl="5" w:tplc="7162316C">
      <w:start w:val="1"/>
      <w:numFmt w:val="bullet"/>
      <w:lvlText w:val=""/>
      <w:lvlJc w:val="left"/>
      <w:pPr>
        <w:ind w:left="3960" w:hanging="360"/>
      </w:pPr>
      <w:rPr>
        <w:rFonts w:ascii="Wingdings" w:hAnsi="Wingdings" w:hint="default"/>
      </w:rPr>
    </w:lvl>
    <w:lvl w:ilvl="6" w:tplc="864C8F56">
      <w:start w:val="1"/>
      <w:numFmt w:val="bullet"/>
      <w:lvlText w:val=""/>
      <w:lvlJc w:val="left"/>
      <w:pPr>
        <w:ind w:left="4680" w:hanging="360"/>
      </w:pPr>
      <w:rPr>
        <w:rFonts w:ascii="Symbol" w:hAnsi="Symbol" w:hint="default"/>
      </w:rPr>
    </w:lvl>
    <w:lvl w:ilvl="7" w:tplc="4DEEFD06">
      <w:start w:val="1"/>
      <w:numFmt w:val="bullet"/>
      <w:lvlText w:val="o"/>
      <w:lvlJc w:val="left"/>
      <w:pPr>
        <w:ind w:left="5400" w:hanging="360"/>
      </w:pPr>
      <w:rPr>
        <w:rFonts w:ascii="Courier New" w:hAnsi="Courier New" w:hint="default"/>
      </w:rPr>
    </w:lvl>
    <w:lvl w:ilvl="8" w:tplc="9B989454">
      <w:start w:val="1"/>
      <w:numFmt w:val="bullet"/>
      <w:lvlText w:val=""/>
      <w:lvlJc w:val="left"/>
      <w:pPr>
        <w:ind w:left="6120" w:hanging="360"/>
      </w:pPr>
      <w:rPr>
        <w:rFonts w:ascii="Wingdings" w:hAnsi="Wingdings" w:hint="default"/>
      </w:rPr>
    </w:lvl>
  </w:abstractNum>
  <w:abstractNum w:abstractNumId="3" w15:restartNumberingAfterBreak="0">
    <w:nsid w:val="11F50FE1"/>
    <w:multiLevelType w:val="hybridMultilevel"/>
    <w:tmpl w:val="F6F48EAA"/>
    <w:lvl w:ilvl="0" w:tplc="68B8F83E">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DC73EB"/>
    <w:multiLevelType w:val="hybridMultilevel"/>
    <w:tmpl w:val="92868AAC"/>
    <w:lvl w:ilvl="0" w:tplc="88EC4CC6">
      <w:start w:val="1"/>
      <w:numFmt w:val="bullet"/>
      <w:lvlText w:val=""/>
      <w:lvlJc w:val="left"/>
      <w:pPr>
        <w:ind w:left="720" w:hanging="360"/>
      </w:pPr>
      <w:rPr>
        <w:rFonts w:ascii="Symbol" w:hAnsi="Symbol" w:hint="default"/>
      </w:rPr>
    </w:lvl>
    <w:lvl w:ilvl="1" w:tplc="AF802C6C">
      <w:start w:val="1"/>
      <w:numFmt w:val="bullet"/>
      <w:lvlText w:val="o"/>
      <w:lvlJc w:val="left"/>
      <w:pPr>
        <w:ind w:left="1440" w:hanging="360"/>
      </w:pPr>
      <w:rPr>
        <w:rFonts w:ascii="Courier New" w:hAnsi="Courier New" w:hint="default"/>
      </w:rPr>
    </w:lvl>
    <w:lvl w:ilvl="2" w:tplc="8B50227E">
      <w:start w:val="1"/>
      <w:numFmt w:val="bullet"/>
      <w:lvlText w:val=""/>
      <w:lvlJc w:val="left"/>
      <w:pPr>
        <w:ind w:left="2160" w:hanging="360"/>
      </w:pPr>
      <w:rPr>
        <w:rFonts w:ascii="Wingdings" w:hAnsi="Wingdings" w:hint="default"/>
      </w:rPr>
    </w:lvl>
    <w:lvl w:ilvl="3" w:tplc="804EAD98">
      <w:start w:val="1"/>
      <w:numFmt w:val="bullet"/>
      <w:lvlText w:val=""/>
      <w:lvlJc w:val="left"/>
      <w:pPr>
        <w:ind w:left="2880" w:hanging="360"/>
      </w:pPr>
      <w:rPr>
        <w:rFonts w:ascii="Symbol" w:hAnsi="Symbol" w:hint="default"/>
      </w:rPr>
    </w:lvl>
    <w:lvl w:ilvl="4" w:tplc="0DD886FC">
      <w:start w:val="1"/>
      <w:numFmt w:val="bullet"/>
      <w:lvlText w:val="o"/>
      <w:lvlJc w:val="left"/>
      <w:pPr>
        <w:ind w:left="3600" w:hanging="360"/>
      </w:pPr>
      <w:rPr>
        <w:rFonts w:ascii="Courier New" w:hAnsi="Courier New" w:hint="default"/>
      </w:rPr>
    </w:lvl>
    <w:lvl w:ilvl="5" w:tplc="F800E4E4">
      <w:start w:val="1"/>
      <w:numFmt w:val="bullet"/>
      <w:lvlText w:val=""/>
      <w:lvlJc w:val="left"/>
      <w:pPr>
        <w:ind w:left="4320" w:hanging="360"/>
      </w:pPr>
      <w:rPr>
        <w:rFonts w:ascii="Wingdings" w:hAnsi="Wingdings" w:hint="default"/>
      </w:rPr>
    </w:lvl>
    <w:lvl w:ilvl="6" w:tplc="A6C425CC">
      <w:start w:val="1"/>
      <w:numFmt w:val="bullet"/>
      <w:lvlText w:val=""/>
      <w:lvlJc w:val="left"/>
      <w:pPr>
        <w:ind w:left="5040" w:hanging="360"/>
      </w:pPr>
      <w:rPr>
        <w:rFonts w:ascii="Symbol" w:hAnsi="Symbol" w:hint="default"/>
      </w:rPr>
    </w:lvl>
    <w:lvl w:ilvl="7" w:tplc="5718C948">
      <w:start w:val="1"/>
      <w:numFmt w:val="bullet"/>
      <w:lvlText w:val="o"/>
      <w:lvlJc w:val="left"/>
      <w:pPr>
        <w:ind w:left="5760" w:hanging="360"/>
      </w:pPr>
      <w:rPr>
        <w:rFonts w:ascii="Courier New" w:hAnsi="Courier New" w:hint="default"/>
      </w:rPr>
    </w:lvl>
    <w:lvl w:ilvl="8" w:tplc="714AB98E">
      <w:start w:val="1"/>
      <w:numFmt w:val="bullet"/>
      <w:lvlText w:val=""/>
      <w:lvlJc w:val="left"/>
      <w:pPr>
        <w:ind w:left="6480" w:hanging="360"/>
      </w:pPr>
      <w:rPr>
        <w:rFonts w:ascii="Wingdings" w:hAnsi="Wingdings" w:hint="default"/>
      </w:rPr>
    </w:lvl>
  </w:abstractNum>
  <w:abstractNum w:abstractNumId="5" w15:restartNumberingAfterBreak="0">
    <w:nsid w:val="3D7A2770"/>
    <w:multiLevelType w:val="hybridMultilevel"/>
    <w:tmpl w:val="38DEF54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ED11315"/>
    <w:multiLevelType w:val="hybridMultilevel"/>
    <w:tmpl w:val="9C40E6DE"/>
    <w:lvl w:ilvl="0" w:tplc="57A26B42">
      <w:start w:val="1"/>
      <w:numFmt w:val="bullet"/>
      <w:lvlText w:val=""/>
      <w:lvlJc w:val="left"/>
      <w:pPr>
        <w:ind w:left="720" w:hanging="360"/>
      </w:pPr>
      <w:rPr>
        <w:rFonts w:ascii="Symbol" w:hAnsi="Symbol" w:hint="default"/>
      </w:rPr>
    </w:lvl>
    <w:lvl w:ilvl="1" w:tplc="5822A178">
      <w:start w:val="1"/>
      <w:numFmt w:val="bullet"/>
      <w:lvlText w:val="o"/>
      <w:lvlJc w:val="left"/>
      <w:pPr>
        <w:ind w:left="1440" w:hanging="360"/>
      </w:pPr>
      <w:rPr>
        <w:rFonts w:ascii="Courier New" w:hAnsi="Courier New" w:hint="default"/>
      </w:rPr>
    </w:lvl>
    <w:lvl w:ilvl="2" w:tplc="FBD0196A">
      <w:start w:val="1"/>
      <w:numFmt w:val="bullet"/>
      <w:lvlText w:val=""/>
      <w:lvlJc w:val="left"/>
      <w:pPr>
        <w:ind w:left="2160" w:hanging="360"/>
      </w:pPr>
      <w:rPr>
        <w:rFonts w:ascii="Wingdings" w:hAnsi="Wingdings" w:hint="default"/>
      </w:rPr>
    </w:lvl>
    <w:lvl w:ilvl="3" w:tplc="5C8AAF00">
      <w:start w:val="1"/>
      <w:numFmt w:val="bullet"/>
      <w:lvlText w:val=""/>
      <w:lvlJc w:val="left"/>
      <w:pPr>
        <w:ind w:left="2880" w:hanging="360"/>
      </w:pPr>
      <w:rPr>
        <w:rFonts w:ascii="Symbol" w:hAnsi="Symbol" w:hint="default"/>
      </w:rPr>
    </w:lvl>
    <w:lvl w:ilvl="4" w:tplc="36967140">
      <w:start w:val="1"/>
      <w:numFmt w:val="bullet"/>
      <w:lvlText w:val="o"/>
      <w:lvlJc w:val="left"/>
      <w:pPr>
        <w:ind w:left="3600" w:hanging="360"/>
      </w:pPr>
      <w:rPr>
        <w:rFonts w:ascii="Courier New" w:hAnsi="Courier New" w:hint="default"/>
      </w:rPr>
    </w:lvl>
    <w:lvl w:ilvl="5" w:tplc="FF8A04BE">
      <w:start w:val="1"/>
      <w:numFmt w:val="bullet"/>
      <w:lvlText w:val=""/>
      <w:lvlJc w:val="left"/>
      <w:pPr>
        <w:ind w:left="4320" w:hanging="360"/>
      </w:pPr>
      <w:rPr>
        <w:rFonts w:ascii="Wingdings" w:hAnsi="Wingdings" w:hint="default"/>
      </w:rPr>
    </w:lvl>
    <w:lvl w:ilvl="6" w:tplc="4D74C4C0">
      <w:start w:val="1"/>
      <w:numFmt w:val="bullet"/>
      <w:lvlText w:val=""/>
      <w:lvlJc w:val="left"/>
      <w:pPr>
        <w:ind w:left="5040" w:hanging="360"/>
      </w:pPr>
      <w:rPr>
        <w:rFonts w:ascii="Symbol" w:hAnsi="Symbol" w:hint="default"/>
      </w:rPr>
    </w:lvl>
    <w:lvl w:ilvl="7" w:tplc="7D720886">
      <w:start w:val="1"/>
      <w:numFmt w:val="bullet"/>
      <w:lvlText w:val="o"/>
      <w:lvlJc w:val="left"/>
      <w:pPr>
        <w:ind w:left="5760" w:hanging="360"/>
      </w:pPr>
      <w:rPr>
        <w:rFonts w:ascii="Courier New" w:hAnsi="Courier New" w:hint="default"/>
      </w:rPr>
    </w:lvl>
    <w:lvl w:ilvl="8" w:tplc="5A1AFB9E">
      <w:start w:val="1"/>
      <w:numFmt w:val="bullet"/>
      <w:lvlText w:val=""/>
      <w:lvlJc w:val="left"/>
      <w:pPr>
        <w:ind w:left="6480" w:hanging="360"/>
      </w:pPr>
      <w:rPr>
        <w:rFonts w:ascii="Wingdings" w:hAnsi="Wingdings" w:hint="default"/>
      </w:rPr>
    </w:lvl>
  </w:abstractNum>
  <w:abstractNum w:abstractNumId="7" w15:restartNumberingAfterBreak="0">
    <w:nsid w:val="437476DC"/>
    <w:multiLevelType w:val="hybridMultilevel"/>
    <w:tmpl w:val="75BE662E"/>
    <w:lvl w:ilvl="0" w:tplc="9874479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7E1D3E"/>
    <w:multiLevelType w:val="hybridMultilevel"/>
    <w:tmpl w:val="FF9A792C"/>
    <w:lvl w:ilvl="0" w:tplc="7B18B3F6">
      <w:start w:val="5"/>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073857"/>
    <w:multiLevelType w:val="hybridMultilevel"/>
    <w:tmpl w:val="2D1297C8"/>
    <w:lvl w:ilvl="0" w:tplc="830CD798">
      <w:start w:val="1"/>
      <w:numFmt w:val="bullet"/>
      <w:lvlText w:val=""/>
      <w:lvlJc w:val="left"/>
      <w:pPr>
        <w:ind w:left="720" w:hanging="360"/>
      </w:pPr>
      <w:rPr>
        <w:rFonts w:ascii="Symbol" w:hAnsi="Symbol" w:hint="default"/>
      </w:rPr>
    </w:lvl>
    <w:lvl w:ilvl="1" w:tplc="8C60A7B6">
      <w:start w:val="1"/>
      <w:numFmt w:val="bullet"/>
      <w:lvlText w:val="o"/>
      <w:lvlJc w:val="left"/>
      <w:pPr>
        <w:ind w:left="1440" w:hanging="360"/>
      </w:pPr>
      <w:rPr>
        <w:rFonts w:ascii="Courier New" w:hAnsi="Courier New" w:hint="default"/>
      </w:rPr>
    </w:lvl>
    <w:lvl w:ilvl="2" w:tplc="6F12A5BA">
      <w:start w:val="1"/>
      <w:numFmt w:val="bullet"/>
      <w:lvlText w:val=""/>
      <w:lvlJc w:val="left"/>
      <w:pPr>
        <w:ind w:left="2160" w:hanging="360"/>
      </w:pPr>
      <w:rPr>
        <w:rFonts w:ascii="Wingdings" w:hAnsi="Wingdings" w:hint="default"/>
      </w:rPr>
    </w:lvl>
    <w:lvl w:ilvl="3" w:tplc="499AFA86">
      <w:start w:val="1"/>
      <w:numFmt w:val="bullet"/>
      <w:lvlText w:val=""/>
      <w:lvlJc w:val="left"/>
      <w:pPr>
        <w:ind w:left="2880" w:hanging="360"/>
      </w:pPr>
      <w:rPr>
        <w:rFonts w:ascii="Symbol" w:hAnsi="Symbol" w:hint="default"/>
      </w:rPr>
    </w:lvl>
    <w:lvl w:ilvl="4" w:tplc="88C80B50">
      <w:start w:val="1"/>
      <w:numFmt w:val="bullet"/>
      <w:lvlText w:val="o"/>
      <w:lvlJc w:val="left"/>
      <w:pPr>
        <w:ind w:left="3600" w:hanging="360"/>
      </w:pPr>
      <w:rPr>
        <w:rFonts w:ascii="Courier New" w:hAnsi="Courier New" w:hint="default"/>
      </w:rPr>
    </w:lvl>
    <w:lvl w:ilvl="5" w:tplc="7B98EC84">
      <w:start w:val="1"/>
      <w:numFmt w:val="bullet"/>
      <w:lvlText w:val=""/>
      <w:lvlJc w:val="left"/>
      <w:pPr>
        <w:ind w:left="4320" w:hanging="360"/>
      </w:pPr>
      <w:rPr>
        <w:rFonts w:ascii="Wingdings" w:hAnsi="Wingdings" w:hint="default"/>
      </w:rPr>
    </w:lvl>
    <w:lvl w:ilvl="6" w:tplc="1354F4E6">
      <w:start w:val="1"/>
      <w:numFmt w:val="bullet"/>
      <w:lvlText w:val=""/>
      <w:lvlJc w:val="left"/>
      <w:pPr>
        <w:ind w:left="5040" w:hanging="360"/>
      </w:pPr>
      <w:rPr>
        <w:rFonts w:ascii="Symbol" w:hAnsi="Symbol" w:hint="default"/>
      </w:rPr>
    </w:lvl>
    <w:lvl w:ilvl="7" w:tplc="CA28E236">
      <w:start w:val="1"/>
      <w:numFmt w:val="bullet"/>
      <w:lvlText w:val="o"/>
      <w:lvlJc w:val="left"/>
      <w:pPr>
        <w:ind w:left="5760" w:hanging="360"/>
      </w:pPr>
      <w:rPr>
        <w:rFonts w:ascii="Courier New" w:hAnsi="Courier New" w:hint="default"/>
      </w:rPr>
    </w:lvl>
    <w:lvl w:ilvl="8" w:tplc="CA68835A">
      <w:start w:val="1"/>
      <w:numFmt w:val="bullet"/>
      <w:lvlText w:val=""/>
      <w:lvlJc w:val="left"/>
      <w:pPr>
        <w:ind w:left="6480" w:hanging="360"/>
      </w:pPr>
      <w:rPr>
        <w:rFonts w:ascii="Wingdings" w:hAnsi="Wingdings" w:hint="default"/>
      </w:rPr>
    </w:lvl>
  </w:abstractNum>
  <w:abstractNum w:abstractNumId="10" w15:restartNumberingAfterBreak="0">
    <w:nsid w:val="537576E7"/>
    <w:multiLevelType w:val="hybridMultilevel"/>
    <w:tmpl w:val="0F849D7C"/>
    <w:lvl w:ilvl="0" w:tplc="47FAA66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6D6789"/>
    <w:multiLevelType w:val="hybridMultilevel"/>
    <w:tmpl w:val="94AC2C1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15:restartNumberingAfterBreak="0">
    <w:nsid w:val="6BF72B4F"/>
    <w:multiLevelType w:val="hybridMultilevel"/>
    <w:tmpl w:val="621E8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290F63"/>
    <w:multiLevelType w:val="hybridMultilevel"/>
    <w:tmpl w:val="E6A4DC38"/>
    <w:lvl w:ilvl="0" w:tplc="07743C3C">
      <w:start w:val="1"/>
      <w:numFmt w:val="bullet"/>
      <w:lvlText w:val=""/>
      <w:lvlJc w:val="left"/>
      <w:pPr>
        <w:ind w:left="720" w:hanging="360"/>
      </w:pPr>
      <w:rPr>
        <w:rFonts w:ascii="Symbol" w:hAnsi="Symbol" w:hint="default"/>
      </w:rPr>
    </w:lvl>
    <w:lvl w:ilvl="1" w:tplc="34DAE8C8">
      <w:start w:val="1"/>
      <w:numFmt w:val="bullet"/>
      <w:lvlText w:val="o"/>
      <w:lvlJc w:val="left"/>
      <w:pPr>
        <w:ind w:left="1440" w:hanging="360"/>
      </w:pPr>
      <w:rPr>
        <w:rFonts w:ascii="Courier New" w:hAnsi="Courier New" w:hint="default"/>
      </w:rPr>
    </w:lvl>
    <w:lvl w:ilvl="2" w:tplc="CE7627D6">
      <w:start w:val="1"/>
      <w:numFmt w:val="bullet"/>
      <w:lvlText w:val=""/>
      <w:lvlJc w:val="left"/>
      <w:pPr>
        <w:ind w:left="2160" w:hanging="360"/>
      </w:pPr>
      <w:rPr>
        <w:rFonts w:ascii="Wingdings" w:hAnsi="Wingdings" w:hint="default"/>
      </w:rPr>
    </w:lvl>
    <w:lvl w:ilvl="3" w:tplc="C0BC7800">
      <w:start w:val="1"/>
      <w:numFmt w:val="bullet"/>
      <w:lvlText w:val=""/>
      <w:lvlJc w:val="left"/>
      <w:pPr>
        <w:ind w:left="2880" w:hanging="360"/>
      </w:pPr>
      <w:rPr>
        <w:rFonts w:ascii="Symbol" w:hAnsi="Symbol" w:hint="default"/>
      </w:rPr>
    </w:lvl>
    <w:lvl w:ilvl="4" w:tplc="2578D5D8">
      <w:start w:val="1"/>
      <w:numFmt w:val="bullet"/>
      <w:lvlText w:val="o"/>
      <w:lvlJc w:val="left"/>
      <w:pPr>
        <w:ind w:left="3600" w:hanging="360"/>
      </w:pPr>
      <w:rPr>
        <w:rFonts w:ascii="Courier New" w:hAnsi="Courier New" w:hint="default"/>
      </w:rPr>
    </w:lvl>
    <w:lvl w:ilvl="5" w:tplc="44B442B8">
      <w:start w:val="1"/>
      <w:numFmt w:val="bullet"/>
      <w:lvlText w:val=""/>
      <w:lvlJc w:val="left"/>
      <w:pPr>
        <w:ind w:left="4320" w:hanging="360"/>
      </w:pPr>
      <w:rPr>
        <w:rFonts w:ascii="Wingdings" w:hAnsi="Wingdings" w:hint="default"/>
      </w:rPr>
    </w:lvl>
    <w:lvl w:ilvl="6" w:tplc="0EDECA20">
      <w:start w:val="1"/>
      <w:numFmt w:val="bullet"/>
      <w:lvlText w:val=""/>
      <w:lvlJc w:val="left"/>
      <w:pPr>
        <w:ind w:left="5040" w:hanging="360"/>
      </w:pPr>
      <w:rPr>
        <w:rFonts w:ascii="Symbol" w:hAnsi="Symbol" w:hint="default"/>
      </w:rPr>
    </w:lvl>
    <w:lvl w:ilvl="7" w:tplc="E806E4F0">
      <w:start w:val="1"/>
      <w:numFmt w:val="bullet"/>
      <w:lvlText w:val="o"/>
      <w:lvlJc w:val="left"/>
      <w:pPr>
        <w:ind w:left="5760" w:hanging="360"/>
      </w:pPr>
      <w:rPr>
        <w:rFonts w:ascii="Courier New" w:hAnsi="Courier New" w:hint="default"/>
      </w:rPr>
    </w:lvl>
    <w:lvl w:ilvl="8" w:tplc="54D4A8C4">
      <w:start w:val="1"/>
      <w:numFmt w:val="bullet"/>
      <w:lvlText w:val=""/>
      <w:lvlJc w:val="left"/>
      <w:pPr>
        <w:ind w:left="6480" w:hanging="360"/>
      </w:pPr>
      <w:rPr>
        <w:rFonts w:ascii="Wingdings" w:hAnsi="Wingdings" w:hint="default"/>
      </w:rPr>
    </w:lvl>
  </w:abstractNum>
  <w:abstractNum w:abstractNumId="14" w15:restartNumberingAfterBreak="0">
    <w:nsid w:val="6E8D5A95"/>
    <w:multiLevelType w:val="hybridMultilevel"/>
    <w:tmpl w:val="8ECA7AC0"/>
    <w:lvl w:ilvl="0" w:tplc="2054768E">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6E424C"/>
    <w:multiLevelType w:val="hybridMultilevel"/>
    <w:tmpl w:val="11AAFCA6"/>
    <w:lvl w:ilvl="0" w:tplc="9874479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7B18B3F6">
      <w:start w:val="5"/>
      <w:numFmt w:val="bullet"/>
      <w:lvlText w:val="-"/>
      <w:lvlJc w:val="left"/>
      <w:pPr>
        <w:ind w:left="2880" w:hanging="360"/>
      </w:pPr>
      <w:rPr>
        <w:rFonts w:ascii="Times New Roman" w:eastAsia="Calibri" w:hAnsi="Times New Roman" w:cs="Times New Roman"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D77D9D"/>
    <w:multiLevelType w:val="hybridMultilevel"/>
    <w:tmpl w:val="6250EB98"/>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13"/>
  </w:num>
  <w:num w:numId="2">
    <w:abstractNumId w:val="2"/>
  </w:num>
  <w:num w:numId="3">
    <w:abstractNumId w:val="0"/>
  </w:num>
  <w:num w:numId="4">
    <w:abstractNumId w:val="4"/>
  </w:num>
  <w:num w:numId="5">
    <w:abstractNumId w:val="1"/>
  </w:num>
  <w:num w:numId="6">
    <w:abstractNumId w:val="6"/>
  </w:num>
  <w:num w:numId="7">
    <w:abstractNumId w:val="9"/>
  </w:num>
  <w:num w:numId="8">
    <w:abstractNumId w:val="15"/>
  </w:num>
  <w:num w:numId="9">
    <w:abstractNumId w:val="11"/>
  </w:num>
  <w:num w:numId="10">
    <w:abstractNumId w:val="12"/>
  </w:num>
  <w:num w:numId="11">
    <w:abstractNumId w:val="7"/>
  </w:num>
  <w:num w:numId="12">
    <w:abstractNumId w:val="3"/>
  </w:num>
  <w:num w:numId="13">
    <w:abstractNumId w:val="14"/>
  </w:num>
  <w:num w:numId="14">
    <w:abstractNumId w:val="10"/>
  </w:num>
  <w:num w:numId="15">
    <w:abstractNumId w:val="8"/>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2A"/>
    <w:rsid w:val="00002E2F"/>
    <w:rsid w:val="000045EC"/>
    <w:rsid w:val="00006AE5"/>
    <w:rsid w:val="00007AC3"/>
    <w:rsid w:val="00012650"/>
    <w:rsid w:val="00014C6D"/>
    <w:rsid w:val="000168D3"/>
    <w:rsid w:val="0002104B"/>
    <w:rsid w:val="00022417"/>
    <w:rsid w:val="000268F2"/>
    <w:rsid w:val="000268F5"/>
    <w:rsid w:val="0002701F"/>
    <w:rsid w:val="00034136"/>
    <w:rsid w:val="00041415"/>
    <w:rsid w:val="000455B5"/>
    <w:rsid w:val="00046C20"/>
    <w:rsid w:val="000518E1"/>
    <w:rsid w:val="00057CA2"/>
    <w:rsid w:val="00066269"/>
    <w:rsid w:val="00066B6F"/>
    <w:rsid w:val="000700C9"/>
    <w:rsid w:val="00074899"/>
    <w:rsid w:val="000770A4"/>
    <w:rsid w:val="00080367"/>
    <w:rsid w:val="00082D79"/>
    <w:rsid w:val="000859C6"/>
    <w:rsid w:val="00093BAC"/>
    <w:rsid w:val="00095FD8"/>
    <w:rsid w:val="000A3A3A"/>
    <w:rsid w:val="000A4988"/>
    <w:rsid w:val="000A4E7E"/>
    <w:rsid w:val="000A7FB6"/>
    <w:rsid w:val="000B008F"/>
    <w:rsid w:val="000B021C"/>
    <w:rsid w:val="000B1D35"/>
    <w:rsid w:val="000B2298"/>
    <w:rsid w:val="000D1866"/>
    <w:rsid w:val="000D3243"/>
    <w:rsid w:val="000D7A21"/>
    <w:rsid w:val="000D7F78"/>
    <w:rsid w:val="000E0498"/>
    <w:rsid w:val="001023B2"/>
    <w:rsid w:val="00113526"/>
    <w:rsid w:val="00114DD0"/>
    <w:rsid w:val="0011722E"/>
    <w:rsid w:val="00130566"/>
    <w:rsid w:val="00130C38"/>
    <w:rsid w:val="001376A1"/>
    <w:rsid w:val="00140BDC"/>
    <w:rsid w:val="0014129D"/>
    <w:rsid w:val="0014711B"/>
    <w:rsid w:val="00152130"/>
    <w:rsid w:val="00154092"/>
    <w:rsid w:val="00160EB3"/>
    <w:rsid w:val="001751A1"/>
    <w:rsid w:val="001823BC"/>
    <w:rsid w:val="00195C1E"/>
    <w:rsid w:val="0019711F"/>
    <w:rsid w:val="001A1EFA"/>
    <w:rsid w:val="001B4919"/>
    <w:rsid w:val="001C589F"/>
    <w:rsid w:val="001D115D"/>
    <w:rsid w:val="001D4F4E"/>
    <w:rsid w:val="001D7402"/>
    <w:rsid w:val="001E010D"/>
    <w:rsid w:val="001E0400"/>
    <w:rsid w:val="001E1C35"/>
    <w:rsid w:val="001E2499"/>
    <w:rsid w:val="001F0876"/>
    <w:rsid w:val="001F4271"/>
    <w:rsid w:val="001F46F9"/>
    <w:rsid w:val="001F6E51"/>
    <w:rsid w:val="00200A45"/>
    <w:rsid w:val="00201353"/>
    <w:rsid w:val="00203342"/>
    <w:rsid w:val="002035F1"/>
    <w:rsid w:val="002038B3"/>
    <w:rsid w:val="00204061"/>
    <w:rsid w:val="00210768"/>
    <w:rsid w:val="002161A1"/>
    <w:rsid w:val="002235AB"/>
    <w:rsid w:val="0022776A"/>
    <w:rsid w:val="00242E05"/>
    <w:rsid w:val="0025048A"/>
    <w:rsid w:val="00251764"/>
    <w:rsid w:val="0025228F"/>
    <w:rsid w:val="0025689E"/>
    <w:rsid w:val="00261E4D"/>
    <w:rsid w:val="00267D3F"/>
    <w:rsid w:val="00276B70"/>
    <w:rsid w:val="002811E4"/>
    <w:rsid w:val="00281EA2"/>
    <w:rsid w:val="00282226"/>
    <w:rsid w:val="0029085D"/>
    <w:rsid w:val="00297FF9"/>
    <w:rsid w:val="002A056E"/>
    <w:rsid w:val="002A770C"/>
    <w:rsid w:val="002B2A84"/>
    <w:rsid w:val="002B368A"/>
    <w:rsid w:val="002B799A"/>
    <w:rsid w:val="002B7C75"/>
    <w:rsid w:val="002C1E2B"/>
    <w:rsid w:val="002C7772"/>
    <w:rsid w:val="002C7AE2"/>
    <w:rsid w:val="002D29C0"/>
    <w:rsid w:val="002E3941"/>
    <w:rsid w:val="002F25F5"/>
    <w:rsid w:val="002F2F08"/>
    <w:rsid w:val="002F60EC"/>
    <w:rsid w:val="002F64BF"/>
    <w:rsid w:val="00301360"/>
    <w:rsid w:val="00303B02"/>
    <w:rsid w:val="00307D3D"/>
    <w:rsid w:val="003102C8"/>
    <w:rsid w:val="0031138C"/>
    <w:rsid w:val="00316EF8"/>
    <w:rsid w:val="003255C1"/>
    <w:rsid w:val="003274DD"/>
    <w:rsid w:val="003342ED"/>
    <w:rsid w:val="00337C31"/>
    <w:rsid w:val="00340865"/>
    <w:rsid w:val="0034267E"/>
    <w:rsid w:val="00344803"/>
    <w:rsid w:val="003471AC"/>
    <w:rsid w:val="0035183C"/>
    <w:rsid w:val="0035260C"/>
    <w:rsid w:val="0035704B"/>
    <w:rsid w:val="003606B2"/>
    <w:rsid w:val="0036150A"/>
    <w:rsid w:val="00362A4B"/>
    <w:rsid w:val="00364649"/>
    <w:rsid w:val="00373671"/>
    <w:rsid w:val="003803B6"/>
    <w:rsid w:val="00381071"/>
    <w:rsid w:val="00385E7D"/>
    <w:rsid w:val="003915F7"/>
    <w:rsid w:val="0039338E"/>
    <w:rsid w:val="00396BEC"/>
    <w:rsid w:val="003C28E4"/>
    <w:rsid w:val="003C566B"/>
    <w:rsid w:val="003D0A91"/>
    <w:rsid w:val="003D2493"/>
    <w:rsid w:val="003D385A"/>
    <w:rsid w:val="003D4044"/>
    <w:rsid w:val="003E2189"/>
    <w:rsid w:val="003E766C"/>
    <w:rsid w:val="003F7BBF"/>
    <w:rsid w:val="004058E0"/>
    <w:rsid w:val="00406E84"/>
    <w:rsid w:val="00407E2C"/>
    <w:rsid w:val="004162BB"/>
    <w:rsid w:val="00416BB3"/>
    <w:rsid w:val="00421A33"/>
    <w:rsid w:val="00421AB4"/>
    <w:rsid w:val="004227CA"/>
    <w:rsid w:val="00432C24"/>
    <w:rsid w:val="00444D49"/>
    <w:rsid w:val="00451F8A"/>
    <w:rsid w:val="00453DA5"/>
    <w:rsid w:val="00462398"/>
    <w:rsid w:val="00463071"/>
    <w:rsid w:val="00466C7D"/>
    <w:rsid w:val="004677F6"/>
    <w:rsid w:val="00472D19"/>
    <w:rsid w:val="0047531B"/>
    <w:rsid w:val="004832EA"/>
    <w:rsid w:val="00484779"/>
    <w:rsid w:val="004849D1"/>
    <w:rsid w:val="004901C2"/>
    <w:rsid w:val="004916FD"/>
    <w:rsid w:val="00493E72"/>
    <w:rsid w:val="004A1613"/>
    <w:rsid w:val="004A773C"/>
    <w:rsid w:val="004B20FF"/>
    <w:rsid w:val="004B2BBB"/>
    <w:rsid w:val="004B3295"/>
    <w:rsid w:val="004B3364"/>
    <w:rsid w:val="004B45E5"/>
    <w:rsid w:val="004C23AC"/>
    <w:rsid w:val="004C2F35"/>
    <w:rsid w:val="004C5CDE"/>
    <w:rsid w:val="004C5CEC"/>
    <w:rsid w:val="004C606C"/>
    <w:rsid w:val="004D427D"/>
    <w:rsid w:val="004E1C97"/>
    <w:rsid w:val="004E691B"/>
    <w:rsid w:val="004F16CE"/>
    <w:rsid w:val="004F1EF8"/>
    <w:rsid w:val="004F217A"/>
    <w:rsid w:val="004F68B3"/>
    <w:rsid w:val="00510550"/>
    <w:rsid w:val="00510EC1"/>
    <w:rsid w:val="0051277B"/>
    <w:rsid w:val="00513C46"/>
    <w:rsid w:val="00515507"/>
    <w:rsid w:val="005165B5"/>
    <w:rsid w:val="005173CB"/>
    <w:rsid w:val="00520522"/>
    <w:rsid w:val="0052553F"/>
    <w:rsid w:val="00527916"/>
    <w:rsid w:val="0053051F"/>
    <w:rsid w:val="00530B0A"/>
    <w:rsid w:val="00535C7A"/>
    <w:rsid w:val="005428D4"/>
    <w:rsid w:val="00543F02"/>
    <w:rsid w:val="00551C7A"/>
    <w:rsid w:val="00553963"/>
    <w:rsid w:val="00553A71"/>
    <w:rsid w:val="00553FD9"/>
    <w:rsid w:val="00554437"/>
    <w:rsid w:val="005546F6"/>
    <w:rsid w:val="005555E0"/>
    <w:rsid w:val="00561E52"/>
    <w:rsid w:val="005822E5"/>
    <w:rsid w:val="00582A0B"/>
    <w:rsid w:val="005928AE"/>
    <w:rsid w:val="00593AC9"/>
    <w:rsid w:val="00595C72"/>
    <w:rsid w:val="00596FED"/>
    <w:rsid w:val="005971E5"/>
    <w:rsid w:val="005A75A4"/>
    <w:rsid w:val="005B34D3"/>
    <w:rsid w:val="005B51B0"/>
    <w:rsid w:val="005C5427"/>
    <w:rsid w:val="005C66AD"/>
    <w:rsid w:val="005C769D"/>
    <w:rsid w:val="005D0546"/>
    <w:rsid w:val="005D7B60"/>
    <w:rsid w:val="005E134F"/>
    <w:rsid w:val="005E1CF9"/>
    <w:rsid w:val="005E627A"/>
    <w:rsid w:val="005F0582"/>
    <w:rsid w:val="005F4D4E"/>
    <w:rsid w:val="005F7476"/>
    <w:rsid w:val="00612471"/>
    <w:rsid w:val="00615B19"/>
    <w:rsid w:val="006257F8"/>
    <w:rsid w:val="00635913"/>
    <w:rsid w:val="00640C75"/>
    <w:rsid w:val="006413B8"/>
    <w:rsid w:val="00646F01"/>
    <w:rsid w:val="00647678"/>
    <w:rsid w:val="00652802"/>
    <w:rsid w:val="006537F7"/>
    <w:rsid w:val="006774B5"/>
    <w:rsid w:val="00680521"/>
    <w:rsid w:val="006834C4"/>
    <w:rsid w:val="006922A6"/>
    <w:rsid w:val="00693C75"/>
    <w:rsid w:val="00695404"/>
    <w:rsid w:val="00696285"/>
    <w:rsid w:val="006976A8"/>
    <w:rsid w:val="00697FE5"/>
    <w:rsid w:val="006A0546"/>
    <w:rsid w:val="006A6B82"/>
    <w:rsid w:val="006B2784"/>
    <w:rsid w:val="006B372B"/>
    <w:rsid w:val="006C0B30"/>
    <w:rsid w:val="006C23E4"/>
    <w:rsid w:val="006C2C2C"/>
    <w:rsid w:val="006C7B59"/>
    <w:rsid w:val="006D00B7"/>
    <w:rsid w:val="006D0348"/>
    <w:rsid w:val="006D32BC"/>
    <w:rsid w:val="006D50DC"/>
    <w:rsid w:val="006D69BF"/>
    <w:rsid w:val="006E1004"/>
    <w:rsid w:val="006E3D3B"/>
    <w:rsid w:val="006F2330"/>
    <w:rsid w:val="006F2725"/>
    <w:rsid w:val="006F40F1"/>
    <w:rsid w:val="006F7839"/>
    <w:rsid w:val="007016DB"/>
    <w:rsid w:val="007039A0"/>
    <w:rsid w:val="00705AC1"/>
    <w:rsid w:val="0070769E"/>
    <w:rsid w:val="00717906"/>
    <w:rsid w:val="00721148"/>
    <w:rsid w:val="00723DE3"/>
    <w:rsid w:val="007352D9"/>
    <w:rsid w:val="00740505"/>
    <w:rsid w:val="00742A09"/>
    <w:rsid w:val="007430CD"/>
    <w:rsid w:val="007629E1"/>
    <w:rsid w:val="00766120"/>
    <w:rsid w:val="00772E3A"/>
    <w:rsid w:val="00773ECC"/>
    <w:rsid w:val="0077483A"/>
    <w:rsid w:val="00774C49"/>
    <w:rsid w:val="00775332"/>
    <w:rsid w:val="00780A1C"/>
    <w:rsid w:val="00781015"/>
    <w:rsid w:val="00783CBC"/>
    <w:rsid w:val="007864ED"/>
    <w:rsid w:val="0078683C"/>
    <w:rsid w:val="00794735"/>
    <w:rsid w:val="007A3141"/>
    <w:rsid w:val="007A318A"/>
    <w:rsid w:val="007A3E56"/>
    <w:rsid w:val="007A4633"/>
    <w:rsid w:val="007B33DE"/>
    <w:rsid w:val="007C111D"/>
    <w:rsid w:val="007C4B92"/>
    <w:rsid w:val="007D3B36"/>
    <w:rsid w:val="007D41A2"/>
    <w:rsid w:val="007D5DB6"/>
    <w:rsid w:val="007E0BDC"/>
    <w:rsid w:val="007E23EB"/>
    <w:rsid w:val="007E374D"/>
    <w:rsid w:val="007F397C"/>
    <w:rsid w:val="007F6EAF"/>
    <w:rsid w:val="00801666"/>
    <w:rsid w:val="00803FC3"/>
    <w:rsid w:val="00815CCC"/>
    <w:rsid w:val="00820EA7"/>
    <w:rsid w:val="008252CB"/>
    <w:rsid w:val="008267D4"/>
    <w:rsid w:val="00833ADC"/>
    <w:rsid w:val="00834DAA"/>
    <w:rsid w:val="00853B03"/>
    <w:rsid w:val="0085562B"/>
    <w:rsid w:val="008811D7"/>
    <w:rsid w:val="008863DA"/>
    <w:rsid w:val="00896527"/>
    <w:rsid w:val="008A2AAF"/>
    <w:rsid w:val="008A42A9"/>
    <w:rsid w:val="008A5358"/>
    <w:rsid w:val="008A65C8"/>
    <w:rsid w:val="008A7698"/>
    <w:rsid w:val="008A7960"/>
    <w:rsid w:val="008B00F3"/>
    <w:rsid w:val="008B15CC"/>
    <w:rsid w:val="008B4A7D"/>
    <w:rsid w:val="008B65DB"/>
    <w:rsid w:val="008B6D6B"/>
    <w:rsid w:val="008D3F42"/>
    <w:rsid w:val="008E10F9"/>
    <w:rsid w:val="008F0B48"/>
    <w:rsid w:val="008F5351"/>
    <w:rsid w:val="008F5974"/>
    <w:rsid w:val="00903C22"/>
    <w:rsid w:val="00903C46"/>
    <w:rsid w:val="00904843"/>
    <w:rsid w:val="009114A2"/>
    <w:rsid w:val="009159A5"/>
    <w:rsid w:val="009221D6"/>
    <w:rsid w:val="009245AB"/>
    <w:rsid w:val="009338DB"/>
    <w:rsid w:val="009362F0"/>
    <w:rsid w:val="00942182"/>
    <w:rsid w:val="009456FF"/>
    <w:rsid w:val="009458F0"/>
    <w:rsid w:val="009670FC"/>
    <w:rsid w:val="00971275"/>
    <w:rsid w:val="00976510"/>
    <w:rsid w:val="00982768"/>
    <w:rsid w:val="00982D83"/>
    <w:rsid w:val="00987CAE"/>
    <w:rsid w:val="00993E06"/>
    <w:rsid w:val="00995951"/>
    <w:rsid w:val="0099643E"/>
    <w:rsid w:val="009A1FDA"/>
    <w:rsid w:val="009A4320"/>
    <w:rsid w:val="009B28F9"/>
    <w:rsid w:val="009B458B"/>
    <w:rsid w:val="009B7EFE"/>
    <w:rsid w:val="009C01A8"/>
    <w:rsid w:val="009C144C"/>
    <w:rsid w:val="009C18CA"/>
    <w:rsid w:val="009D007F"/>
    <w:rsid w:val="009D57A2"/>
    <w:rsid w:val="009D615C"/>
    <w:rsid w:val="009E289E"/>
    <w:rsid w:val="009F270F"/>
    <w:rsid w:val="009F3090"/>
    <w:rsid w:val="009F7C25"/>
    <w:rsid w:val="00A01567"/>
    <w:rsid w:val="00A0250B"/>
    <w:rsid w:val="00A03731"/>
    <w:rsid w:val="00A05EEA"/>
    <w:rsid w:val="00A20689"/>
    <w:rsid w:val="00A20DB3"/>
    <w:rsid w:val="00A220F0"/>
    <w:rsid w:val="00A220FC"/>
    <w:rsid w:val="00A2328B"/>
    <w:rsid w:val="00A23905"/>
    <w:rsid w:val="00A2562B"/>
    <w:rsid w:val="00A31F62"/>
    <w:rsid w:val="00A35276"/>
    <w:rsid w:val="00A363AE"/>
    <w:rsid w:val="00A43350"/>
    <w:rsid w:val="00A447F1"/>
    <w:rsid w:val="00A45985"/>
    <w:rsid w:val="00A471DF"/>
    <w:rsid w:val="00A50001"/>
    <w:rsid w:val="00A53FF7"/>
    <w:rsid w:val="00A61A8F"/>
    <w:rsid w:val="00A647AE"/>
    <w:rsid w:val="00A65425"/>
    <w:rsid w:val="00A71972"/>
    <w:rsid w:val="00A74D34"/>
    <w:rsid w:val="00A8391E"/>
    <w:rsid w:val="00A86A05"/>
    <w:rsid w:val="00A87663"/>
    <w:rsid w:val="00A9493E"/>
    <w:rsid w:val="00A94F6F"/>
    <w:rsid w:val="00AA24E3"/>
    <w:rsid w:val="00AA2F83"/>
    <w:rsid w:val="00AA5879"/>
    <w:rsid w:val="00AB6493"/>
    <w:rsid w:val="00AC028A"/>
    <w:rsid w:val="00AC36E7"/>
    <w:rsid w:val="00AD1302"/>
    <w:rsid w:val="00AD4D64"/>
    <w:rsid w:val="00AD6AFD"/>
    <w:rsid w:val="00AD6B4F"/>
    <w:rsid w:val="00AD6CB5"/>
    <w:rsid w:val="00AD6DB3"/>
    <w:rsid w:val="00AE4566"/>
    <w:rsid w:val="00AF144E"/>
    <w:rsid w:val="00AF6F79"/>
    <w:rsid w:val="00AF767A"/>
    <w:rsid w:val="00B0542A"/>
    <w:rsid w:val="00B0586C"/>
    <w:rsid w:val="00B060BB"/>
    <w:rsid w:val="00B065F8"/>
    <w:rsid w:val="00B11B9D"/>
    <w:rsid w:val="00B1294F"/>
    <w:rsid w:val="00B14E09"/>
    <w:rsid w:val="00B316B1"/>
    <w:rsid w:val="00B32776"/>
    <w:rsid w:val="00B32E9C"/>
    <w:rsid w:val="00B33BC7"/>
    <w:rsid w:val="00B3440C"/>
    <w:rsid w:val="00B36E49"/>
    <w:rsid w:val="00B40513"/>
    <w:rsid w:val="00B407FE"/>
    <w:rsid w:val="00B413F3"/>
    <w:rsid w:val="00B424CF"/>
    <w:rsid w:val="00B45CED"/>
    <w:rsid w:val="00B47AAA"/>
    <w:rsid w:val="00B568B3"/>
    <w:rsid w:val="00B57D6A"/>
    <w:rsid w:val="00B66CB4"/>
    <w:rsid w:val="00B67F68"/>
    <w:rsid w:val="00B74298"/>
    <w:rsid w:val="00B75445"/>
    <w:rsid w:val="00B83BBC"/>
    <w:rsid w:val="00B850AA"/>
    <w:rsid w:val="00BA19A7"/>
    <w:rsid w:val="00BC12D0"/>
    <w:rsid w:val="00BD462D"/>
    <w:rsid w:val="00BE36EB"/>
    <w:rsid w:val="00BE72C0"/>
    <w:rsid w:val="00BE75AF"/>
    <w:rsid w:val="00BF01B0"/>
    <w:rsid w:val="00BF28A9"/>
    <w:rsid w:val="00BF29F0"/>
    <w:rsid w:val="00BF50B8"/>
    <w:rsid w:val="00BF6824"/>
    <w:rsid w:val="00BF6F12"/>
    <w:rsid w:val="00C0126A"/>
    <w:rsid w:val="00C05EB5"/>
    <w:rsid w:val="00C134D1"/>
    <w:rsid w:val="00C139D0"/>
    <w:rsid w:val="00C15532"/>
    <w:rsid w:val="00C21342"/>
    <w:rsid w:val="00C2463C"/>
    <w:rsid w:val="00C27FEC"/>
    <w:rsid w:val="00C30205"/>
    <w:rsid w:val="00C41ECA"/>
    <w:rsid w:val="00C43B5D"/>
    <w:rsid w:val="00C44FB0"/>
    <w:rsid w:val="00C671FE"/>
    <w:rsid w:val="00C71313"/>
    <w:rsid w:val="00C7202F"/>
    <w:rsid w:val="00C7415C"/>
    <w:rsid w:val="00C77A4E"/>
    <w:rsid w:val="00C86308"/>
    <w:rsid w:val="00C939FC"/>
    <w:rsid w:val="00CA2391"/>
    <w:rsid w:val="00CA6A3B"/>
    <w:rsid w:val="00CA79BD"/>
    <w:rsid w:val="00CB5CDF"/>
    <w:rsid w:val="00CB6F93"/>
    <w:rsid w:val="00CD2C58"/>
    <w:rsid w:val="00CD5F89"/>
    <w:rsid w:val="00CE3BBC"/>
    <w:rsid w:val="00CE5C09"/>
    <w:rsid w:val="00CE796C"/>
    <w:rsid w:val="00CF22BB"/>
    <w:rsid w:val="00D101E5"/>
    <w:rsid w:val="00D12D94"/>
    <w:rsid w:val="00D169D7"/>
    <w:rsid w:val="00D17131"/>
    <w:rsid w:val="00D216EF"/>
    <w:rsid w:val="00D30516"/>
    <w:rsid w:val="00D338D2"/>
    <w:rsid w:val="00D424FE"/>
    <w:rsid w:val="00D42742"/>
    <w:rsid w:val="00D47BBC"/>
    <w:rsid w:val="00D50940"/>
    <w:rsid w:val="00D5253B"/>
    <w:rsid w:val="00D61A42"/>
    <w:rsid w:val="00D643AC"/>
    <w:rsid w:val="00D64B46"/>
    <w:rsid w:val="00D65675"/>
    <w:rsid w:val="00D66983"/>
    <w:rsid w:val="00D73406"/>
    <w:rsid w:val="00D73CB0"/>
    <w:rsid w:val="00D81F9C"/>
    <w:rsid w:val="00D82D90"/>
    <w:rsid w:val="00D86782"/>
    <w:rsid w:val="00D91704"/>
    <w:rsid w:val="00D91750"/>
    <w:rsid w:val="00D957D5"/>
    <w:rsid w:val="00D97F21"/>
    <w:rsid w:val="00D97F67"/>
    <w:rsid w:val="00DA5E04"/>
    <w:rsid w:val="00DB0139"/>
    <w:rsid w:val="00DC0191"/>
    <w:rsid w:val="00DC0CBC"/>
    <w:rsid w:val="00DC5E0C"/>
    <w:rsid w:val="00DC60E5"/>
    <w:rsid w:val="00DD1D56"/>
    <w:rsid w:val="00DD3C1A"/>
    <w:rsid w:val="00DE38BF"/>
    <w:rsid w:val="00E016CF"/>
    <w:rsid w:val="00E0483A"/>
    <w:rsid w:val="00E06BD1"/>
    <w:rsid w:val="00E10720"/>
    <w:rsid w:val="00E27CFA"/>
    <w:rsid w:val="00E330BE"/>
    <w:rsid w:val="00E37000"/>
    <w:rsid w:val="00E41CFC"/>
    <w:rsid w:val="00E43C36"/>
    <w:rsid w:val="00E449ED"/>
    <w:rsid w:val="00E4564E"/>
    <w:rsid w:val="00E50D3C"/>
    <w:rsid w:val="00E53818"/>
    <w:rsid w:val="00E54039"/>
    <w:rsid w:val="00E541D5"/>
    <w:rsid w:val="00E749F3"/>
    <w:rsid w:val="00E76E2D"/>
    <w:rsid w:val="00E77955"/>
    <w:rsid w:val="00E77AB8"/>
    <w:rsid w:val="00E81771"/>
    <w:rsid w:val="00E87E66"/>
    <w:rsid w:val="00EA6A73"/>
    <w:rsid w:val="00EB098E"/>
    <w:rsid w:val="00EB2308"/>
    <w:rsid w:val="00EB49CE"/>
    <w:rsid w:val="00EC425A"/>
    <w:rsid w:val="00EC619F"/>
    <w:rsid w:val="00ED0938"/>
    <w:rsid w:val="00ED0B60"/>
    <w:rsid w:val="00ED2281"/>
    <w:rsid w:val="00ED6D42"/>
    <w:rsid w:val="00ED75CF"/>
    <w:rsid w:val="00EE0AA8"/>
    <w:rsid w:val="00EE3929"/>
    <w:rsid w:val="00EE5958"/>
    <w:rsid w:val="00EE5B8B"/>
    <w:rsid w:val="00EF1178"/>
    <w:rsid w:val="00EF2F7D"/>
    <w:rsid w:val="00EF52E3"/>
    <w:rsid w:val="00F04FF0"/>
    <w:rsid w:val="00F05EE2"/>
    <w:rsid w:val="00F077DF"/>
    <w:rsid w:val="00F1375C"/>
    <w:rsid w:val="00F1544D"/>
    <w:rsid w:val="00F200FD"/>
    <w:rsid w:val="00F20541"/>
    <w:rsid w:val="00F20BD3"/>
    <w:rsid w:val="00F20DF9"/>
    <w:rsid w:val="00F21A6F"/>
    <w:rsid w:val="00F21B1E"/>
    <w:rsid w:val="00F27F2C"/>
    <w:rsid w:val="00F3010B"/>
    <w:rsid w:val="00F43E4F"/>
    <w:rsid w:val="00F44220"/>
    <w:rsid w:val="00F4472A"/>
    <w:rsid w:val="00F45E39"/>
    <w:rsid w:val="00F4682E"/>
    <w:rsid w:val="00F47589"/>
    <w:rsid w:val="00F56795"/>
    <w:rsid w:val="00F65929"/>
    <w:rsid w:val="00F72772"/>
    <w:rsid w:val="00F83D82"/>
    <w:rsid w:val="00FA7127"/>
    <w:rsid w:val="00FC0231"/>
    <w:rsid w:val="00FC0D0D"/>
    <w:rsid w:val="00FC411D"/>
    <w:rsid w:val="00FC6E2E"/>
    <w:rsid w:val="00FD16D2"/>
    <w:rsid w:val="00FD7045"/>
    <w:rsid w:val="00FE1646"/>
    <w:rsid w:val="00FE1994"/>
    <w:rsid w:val="00FE4B02"/>
    <w:rsid w:val="00FF0558"/>
    <w:rsid w:val="00FF07D4"/>
    <w:rsid w:val="00FF1333"/>
    <w:rsid w:val="00FF3241"/>
    <w:rsid w:val="00FF4B5F"/>
    <w:rsid w:val="00FF5606"/>
    <w:rsid w:val="2B31D1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D27A4D"/>
  <w15:chartTrackingRefBased/>
  <w15:docId w15:val="{BE7D7659-969F-4C92-9C42-9746706B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42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B054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0542A"/>
    <w:pPr>
      <w:tabs>
        <w:tab w:val="center" w:pos="4536"/>
        <w:tab w:val="right" w:pos="9072"/>
      </w:tabs>
      <w:spacing w:after="0" w:line="240" w:lineRule="auto"/>
    </w:pPr>
  </w:style>
  <w:style w:type="character" w:customStyle="1" w:styleId="En-tteCar">
    <w:name w:val="En-tête Car"/>
    <w:basedOn w:val="Policepardfaut"/>
    <w:link w:val="En-tte"/>
    <w:uiPriority w:val="99"/>
    <w:rsid w:val="00B0542A"/>
  </w:style>
  <w:style w:type="paragraph" w:styleId="Pieddepage">
    <w:name w:val="footer"/>
    <w:basedOn w:val="Normal"/>
    <w:link w:val="PieddepageCar"/>
    <w:uiPriority w:val="99"/>
    <w:unhideWhenUsed/>
    <w:rsid w:val="00B054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542A"/>
  </w:style>
  <w:style w:type="paragraph" w:styleId="Paragraphedeliste">
    <w:name w:val="List Paragraph"/>
    <w:aliases w:val="Puce niveau 0,Listes,Liste couleur - Accent 11"/>
    <w:basedOn w:val="Normal"/>
    <w:link w:val="ParagraphedelisteCar"/>
    <w:uiPriority w:val="34"/>
    <w:qFormat/>
    <w:rsid w:val="00B0542A"/>
    <w:pPr>
      <w:spacing w:line="256" w:lineRule="auto"/>
      <w:ind w:left="720"/>
      <w:contextualSpacing/>
    </w:pPr>
  </w:style>
  <w:style w:type="character" w:customStyle="1" w:styleId="ParagraphedelisteCar">
    <w:name w:val="Paragraphe de liste Car"/>
    <w:aliases w:val="Puce niveau 0 Car,Listes Car,Liste couleur - Accent 11 Car"/>
    <w:basedOn w:val="Policepardfaut"/>
    <w:link w:val="Paragraphedeliste"/>
    <w:uiPriority w:val="34"/>
    <w:locked/>
    <w:rsid w:val="00B0542A"/>
  </w:style>
  <w:style w:type="character" w:styleId="Lienhypertexte">
    <w:name w:val="Hyperlink"/>
    <w:basedOn w:val="Policepardfaut"/>
    <w:uiPriority w:val="99"/>
    <w:unhideWhenUsed/>
    <w:rsid w:val="004F16CE"/>
    <w:rPr>
      <w:color w:val="0563C1" w:themeColor="hyperlink"/>
      <w:u w:val="single"/>
    </w:rPr>
  </w:style>
  <w:style w:type="character" w:styleId="Mentionnonrsolue">
    <w:name w:val="Unresolved Mention"/>
    <w:basedOn w:val="Policepardfaut"/>
    <w:uiPriority w:val="99"/>
    <w:semiHidden/>
    <w:unhideWhenUsed/>
    <w:rsid w:val="004F16CE"/>
    <w:rPr>
      <w:color w:val="605E5C"/>
      <w:shd w:val="clear" w:color="auto" w:fill="E1DFDD"/>
    </w:rPr>
  </w:style>
  <w:style w:type="character" w:customStyle="1" w:styleId="normaltextrun">
    <w:name w:val="normaltextrun"/>
    <w:basedOn w:val="Policepardfaut"/>
    <w:rsid w:val="00ED0B60"/>
  </w:style>
  <w:style w:type="character" w:customStyle="1" w:styleId="eop">
    <w:name w:val="eop"/>
    <w:basedOn w:val="Policepardfaut"/>
    <w:rsid w:val="00ED0B60"/>
  </w:style>
  <w:style w:type="character" w:styleId="Marquedecommentaire">
    <w:name w:val="annotation reference"/>
    <w:basedOn w:val="Policepardfaut"/>
    <w:uiPriority w:val="99"/>
    <w:semiHidden/>
    <w:unhideWhenUsed/>
    <w:rsid w:val="00466C7D"/>
    <w:rPr>
      <w:sz w:val="16"/>
      <w:szCs w:val="16"/>
    </w:rPr>
  </w:style>
  <w:style w:type="paragraph" w:styleId="Commentaire">
    <w:name w:val="annotation text"/>
    <w:basedOn w:val="Normal"/>
    <w:link w:val="CommentaireCar"/>
    <w:uiPriority w:val="99"/>
    <w:unhideWhenUsed/>
    <w:qFormat/>
    <w:rsid w:val="00466C7D"/>
    <w:pPr>
      <w:spacing w:line="240" w:lineRule="auto"/>
    </w:pPr>
    <w:rPr>
      <w:sz w:val="20"/>
      <w:szCs w:val="20"/>
    </w:rPr>
  </w:style>
  <w:style w:type="character" w:customStyle="1" w:styleId="CommentaireCar">
    <w:name w:val="Commentaire Car"/>
    <w:basedOn w:val="Policepardfaut"/>
    <w:link w:val="Commentaire"/>
    <w:uiPriority w:val="99"/>
    <w:rsid w:val="00466C7D"/>
    <w:rPr>
      <w:sz w:val="20"/>
      <w:szCs w:val="20"/>
    </w:rPr>
  </w:style>
  <w:style w:type="paragraph" w:styleId="Objetducommentaire">
    <w:name w:val="annotation subject"/>
    <w:basedOn w:val="Commentaire"/>
    <w:next w:val="Commentaire"/>
    <w:link w:val="ObjetducommentaireCar"/>
    <w:uiPriority w:val="99"/>
    <w:semiHidden/>
    <w:unhideWhenUsed/>
    <w:rsid w:val="00466C7D"/>
    <w:rPr>
      <w:b/>
      <w:bCs/>
    </w:rPr>
  </w:style>
  <w:style w:type="character" w:customStyle="1" w:styleId="ObjetducommentaireCar">
    <w:name w:val="Objet du commentaire Car"/>
    <w:basedOn w:val="CommentaireCar"/>
    <w:link w:val="Objetducommentaire"/>
    <w:uiPriority w:val="99"/>
    <w:semiHidden/>
    <w:rsid w:val="00466C7D"/>
    <w:rPr>
      <w:b/>
      <w:bCs/>
      <w:sz w:val="20"/>
      <w:szCs w:val="20"/>
    </w:rPr>
  </w:style>
  <w:style w:type="paragraph" w:styleId="Textedebulles">
    <w:name w:val="Balloon Text"/>
    <w:basedOn w:val="Normal"/>
    <w:link w:val="TextedebullesCar"/>
    <w:uiPriority w:val="99"/>
    <w:semiHidden/>
    <w:unhideWhenUsed/>
    <w:rsid w:val="00466C7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6C7D"/>
    <w:rPr>
      <w:rFonts w:ascii="Segoe UI" w:hAnsi="Segoe UI" w:cs="Segoe UI"/>
      <w:sz w:val="18"/>
      <w:szCs w:val="18"/>
    </w:rPr>
  </w:style>
  <w:style w:type="paragraph" w:styleId="Notedebasdepage">
    <w:name w:val="footnote text"/>
    <w:basedOn w:val="Normal"/>
    <w:link w:val="NotedebasdepageCar"/>
    <w:semiHidden/>
    <w:unhideWhenUsed/>
    <w:rsid w:val="006C0B30"/>
    <w:pPr>
      <w:spacing w:after="0" w:line="240" w:lineRule="auto"/>
    </w:pPr>
    <w:rPr>
      <w:sz w:val="20"/>
      <w:szCs w:val="20"/>
    </w:rPr>
  </w:style>
  <w:style w:type="character" w:customStyle="1" w:styleId="NotedebasdepageCar">
    <w:name w:val="Note de bas de page Car"/>
    <w:basedOn w:val="Policepardfaut"/>
    <w:link w:val="Notedebasdepage"/>
    <w:semiHidden/>
    <w:rsid w:val="006C0B30"/>
    <w:rPr>
      <w:sz w:val="20"/>
      <w:szCs w:val="20"/>
    </w:rPr>
  </w:style>
  <w:style w:type="character" w:styleId="Appelnotedebasdep">
    <w:name w:val="footnote reference"/>
    <w:basedOn w:val="Policepardfaut"/>
    <w:semiHidden/>
    <w:unhideWhenUsed/>
    <w:rsid w:val="006C0B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262927">
      <w:bodyDiv w:val="1"/>
      <w:marLeft w:val="0"/>
      <w:marRight w:val="0"/>
      <w:marTop w:val="0"/>
      <w:marBottom w:val="0"/>
      <w:divBdr>
        <w:top w:val="none" w:sz="0" w:space="0" w:color="auto"/>
        <w:left w:val="none" w:sz="0" w:space="0" w:color="auto"/>
        <w:bottom w:val="none" w:sz="0" w:space="0" w:color="auto"/>
        <w:right w:val="none" w:sz="0" w:space="0" w:color="auto"/>
      </w:divBdr>
      <w:divsChild>
        <w:div w:id="427309052">
          <w:marLeft w:val="0"/>
          <w:marRight w:val="0"/>
          <w:marTop w:val="0"/>
          <w:marBottom w:val="0"/>
          <w:divBdr>
            <w:top w:val="none" w:sz="0" w:space="0" w:color="auto"/>
            <w:left w:val="none" w:sz="0" w:space="0" w:color="auto"/>
            <w:bottom w:val="none" w:sz="0" w:space="0" w:color="auto"/>
            <w:right w:val="none" w:sz="0" w:space="0" w:color="auto"/>
          </w:divBdr>
        </w:div>
        <w:div w:id="1220050751">
          <w:marLeft w:val="0"/>
          <w:marRight w:val="0"/>
          <w:marTop w:val="0"/>
          <w:marBottom w:val="0"/>
          <w:divBdr>
            <w:top w:val="none" w:sz="0" w:space="0" w:color="auto"/>
            <w:left w:val="none" w:sz="0" w:space="0" w:color="auto"/>
            <w:bottom w:val="none" w:sz="0" w:space="0" w:color="auto"/>
            <w:right w:val="none" w:sz="0" w:space="0" w:color="auto"/>
          </w:divBdr>
        </w:div>
        <w:div w:id="805588196">
          <w:marLeft w:val="0"/>
          <w:marRight w:val="0"/>
          <w:marTop w:val="0"/>
          <w:marBottom w:val="0"/>
          <w:divBdr>
            <w:top w:val="none" w:sz="0" w:space="0" w:color="auto"/>
            <w:left w:val="none" w:sz="0" w:space="0" w:color="auto"/>
            <w:bottom w:val="none" w:sz="0" w:space="0" w:color="auto"/>
            <w:right w:val="none" w:sz="0" w:space="0" w:color="auto"/>
          </w:divBdr>
        </w:div>
        <w:div w:id="1913272147">
          <w:marLeft w:val="0"/>
          <w:marRight w:val="0"/>
          <w:marTop w:val="0"/>
          <w:marBottom w:val="0"/>
          <w:divBdr>
            <w:top w:val="none" w:sz="0" w:space="0" w:color="auto"/>
            <w:left w:val="none" w:sz="0" w:space="0" w:color="auto"/>
            <w:bottom w:val="none" w:sz="0" w:space="0" w:color="auto"/>
            <w:right w:val="none" w:sz="0" w:space="0" w:color="auto"/>
          </w:divBdr>
        </w:div>
        <w:div w:id="114914668">
          <w:marLeft w:val="0"/>
          <w:marRight w:val="0"/>
          <w:marTop w:val="0"/>
          <w:marBottom w:val="0"/>
          <w:divBdr>
            <w:top w:val="none" w:sz="0" w:space="0" w:color="auto"/>
            <w:left w:val="none" w:sz="0" w:space="0" w:color="auto"/>
            <w:bottom w:val="none" w:sz="0" w:space="0" w:color="auto"/>
            <w:right w:val="none" w:sz="0" w:space="0" w:color="auto"/>
          </w:divBdr>
        </w:div>
        <w:div w:id="1774471459">
          <w:marLeft w:val="0"/>
          <w:marRight w:val="0"/>
          <w:marTop w:val="0"/>
          <w:marBottom w:val="0"/>
          <w:divBdr>
            <w:top w:val="none" w:sz="0" w:space="0" w:color="auto"/>
            <w:left w:val="none" w:sz="0" w:space="0" w:color="auto"/>
            <w:bottom w:val="none" w:sz="0" w:space="0" w:color="auto"/>
            <w:right w:val="none" w:sz="0" w:space="0" w:color="auto"/>
          </w:divBdr>
        </w:div>
        <w:div w:id="1774781760">
          <w:marLeft w:val="0"/>
          <w:marRight w:val="0"/>
          <w:marTop w:val="0"/>
          <w:marBottom w:val="0"/>
          <w:divBdr>
            <w:top w:val="none" w:sz="0" w:space="0" w:color="auto"/>
            <w:left w:val="none" w:sz="0" w:space="0" w:color="auto"/>
            <w:bottom w:val="none" w:sz="0" w:space="0" w:color="auto"/>
            <w:right w:val="none" w:sz="0" w:space="0" w:color="auto"/>
          </w:divBdr>
        </w:div>
        <w:div w:id="1872914799">
          <w:marLeft w:val="0"/>
          <w:marRight w:val="0"/>
          <w:marTop w:val="0"/>
          <w:marBottom w:val="0"/>
          <w:divBdr>
            <w:top w:val="none" w:sz="0" w:space="0" w:color="auto"/>
            <w:left w:val="none" w:sz="0" w:space="0" w:color="auto"/>
            <w:bottom w:val="none" w:sz="0" w:space="0" w:color="auto"/>
            <w:right w:val="none" w:sz="0" w:space="0" w:color="auto"/>
          </w:divBdr>
        </w:div>
        <w:div w:id="1657412946">
          <w:marLeft w:val="0"/>
          <w:marRight w:val="0"/>
          <w:marTop w:val="0"/>
          <w:marBottom w:val="0"/>
          <w:divBdr>
            <w:top w:val="none" w:sz="0" w:space="0" w:color="auto"/>
            <w:left w:val="none" w:sz="0" w:space="0" w:color="auto"/>
            <w:bottom w:val="none" w:sz="0" w:space="0" w:color="auto"/>
            <w:right w:val="none" w:sz="0" w:space="0" w:color="auto"/>
          </w:divBdr>
        </w:div>
        <w:div w:id="1899241940">
          <w:marLeft w:val="0"/>
          <w:marRight w:val="0"/>
          <w:marTop w:val="0"/>
          <w:marBottom w:val="0"/>
          <w:divBdr>
            <w:top w:val="none" w:sz="0" w:space="0" w:color="auto"/>
            <w:left w:val="none" w:sz="0" w:space="0" w:color="auto"/>
            <w:bottom w:val="none" w:sz="0" w:space="0" w:color="auto"/>
            <w:right w:val="none" w:sz="0" w:space="0" w:color="auto"/>
          </w:divBdr>
        </w:div>
        <w:div w:id="1671641985">
          <w:marLeft w:val="0"/>
          <w:marRight w:val="0"/>
          <w:marTop w:val="0"/>
          <w:marBottom w:val="0"/>
          <w:divBdr>
            <w:top w:val="none" w:sz="0" w:space="0" w:color="auto"/>
            <w:left w:val="none" w:sz="0" w:space="0" w:color="auto"/>
            <w:bottom w:val="none" w:sz="0" w:space="0" w:color="auto"/>
            <w:right w:val="none" w:sz="0" w:space="0" w:color="auto"/>
          </w:divBdr>
        </w:div>
        <w:div w:id="1771587545">
          <w:marLeft w:val="0"/>
          <w:marRight w:val="0"/>
          <w:marTop w:val="0"/>
          <w:marBottom w:val="0"/>
          <w:divBdr>
            <w:top w:val="none" w:sz="0" w:space="0" w:color="auto"/>
            <w:left w:val="none" w:sz="0" w:space="0" w:color="auto"/>
            <w:bottom w:val="none" w:sz="0" w:space="0" w:color="auto"/>
            <w:right w:val="none" w:sz="0" w:space="0" w:color="auto"/>
          </w:divBdr>
        </w:div>
        <w:div w:id="1848668141">
          <w:marLeft w:val="0"/>
          <w:marRight w:val="0"/>
          <w:marTop w:val="0"/>
          <w:marBottom w:val="0"/>
          <w:divBdr>
            <w:top w:val="none" w:sz="0" w:space="0" w:color="auto"/>
            <w:left w:val="none" w:sz="0" w:space="0" w:color="auto"/>
            <w:bottom w:val="none" w:sz="0" w:space="0" w:color="auto"/>
            <w:right w:val="none" w:sz="0" w:space="0" w:color="auto"/>
          </w:divBdr>
        </w:div>
        <w:div w:id="9919237">
          <w:marLeft w:val="0"/>
          <w:marRight w:val="0"/>
          <w:marTop w:val="0"/>
          <w:marBottom w:val="0"/>
          <w:divBdr>
            <w:top w:val="none" w:sz="0" w:space="0" w:color="auto"/>
            <w:left w:val="none" w:sz="0" w:space="0" w:color="auto"/>
            <w:bottom w:val="none" w:sz="0" w:space="0" w:color="auto"/>
            <w:right w:val="none" w:sz="0" w:space="0" w:color="auto"/>
          </w:divBdr>
        </w:div>
        <w:div w:id="84695175">
          <w:marLeft w:val="0"/>
          <w:marRight w:val="0"/>
          <w:marTop w:val="0"/>
          <w:marBottom w:val="0"/>
          <w:divBdr>
            <w:top w:val="none" w:sz="0" w:space="0" w:color="auto"/>
            <w:left w:val="none" w:sz="0" w:space="0" w:color="auto"/>
            <w:bottom w:val="none" w:sz="0" w:space="0" w:color="auto"/>
            <w:right w:val="none" w:sz="0" w:space="0" w:color="auto"/>
          </w:divBdr>
        </w:div>
        <w:div w:id="1543251544">
          <w:marLeft w:val="0"/>
          <w:marRight w:val="0"/>
          <w:marTop w:val="0"/>
          <w:marBottom w:val="0"/>
          <w:divBdr>
            <w:top w:val="none" w:sz="0" w:space="0" w:color="auto"/>
            <w:left w:val="none" w:sz="0" w:space="0" w:color="auto"/>
            <w:bottom w:val="none" w:sz="0" w:space="0" w:color="auto"/>
            <w:right w:val="none" w:sz="0" w:space="0" w:color="auto"/>
          </w:divBdr>
        </w:div>
        <w:div w:id="529420832">
          <w:marLeft w:val="0"/>
          <w:marRight w:val="0"/>
          <w:marTop w:val="0"/>
          <w:marBottom w:val="0"/>
          <w:divBdr>
            <w:top w:val="none" w:sz="0" w:space="0" w:color="auto"/>
            <w:left w:val="none" w:sz="0" w:space="0" w:color="auto"/>
            <w:bottom w:val="none" w:sz="0" w:space="0" w:color="auto"/>
            <w:right w:val="none" w:sz="0" w:space="0" w:color="auto"/>
          </w:divBdr>
        </w:div>
        <w:div w:id="1151949604">
          <w:marLeft w:val="0"/>
          <w:marRight w:val="0"/>
          <w:marTop w:val="0"/>
          <w:marBottom w:val="0"/>
          <w:divBdr>
            <w:top w:val="none" w:sz="0" w:space="0" w:color="auto"/>
            <w:left w:val="none" w:sz="0" w:space="0" w:color="auto"/>
            <w:bottom w:val="none" w:sz="0" w:space="0" w:color="auto"/>
            <w:right w:val="none" w:sz="0" w:space="0" w:color="auto"/>
          </w:divBdr>
        </w:div>
        <w:div w:id="331101550">
          <w:marLeft w:val="0"/>
          <w:marRight w:val="0"/>
          <w:marTop w:val="0"/>
          <w:marBottom w:val="0"/>
          <w:divBdr>
            <w:top w:val="none" w:sz="0" w:space="0" w:color="auto"/>
            <w:left w:val="none" w:sz="0" w:space="0" w:color="auto"/>
            <w:bottom w:val="none" w:sz="0" w:space="0" w:color="auto"/>
            <w:right w:val="none" w:sz="0" w:space="0" w:color="auto"/>
          </w:divBdr>
        </w:div>
        <w:div w:id="1699043654">
          <w:marLeft w:val="0"/>
          <w:marRight w:val="0"/>
          <w:marTop w:val="0"/>
          <w:marBottom w:val="0"/>
          <w:divBdr>
            <w:top w:val="none" w:sz="0" w:space="0" w:color="auto"/>
            <w:left w:val="none" w:sz="0" w:space="0" w:color="auto"/>
            <w:bottom w:val="none" w:sz="0" w:space="0" w:color="auto"/>
            <w:right w:val="none" w:sz="0" w:space="0" w:color="auto"/>
          </w:divBdr>
        </w:div>
        <w:div w:id="1771269235">
          <w:marLeft w:val="0"/>
          <w:marRight w:val="0"/>
          <w:marTop w:val="0"/>
          <w:marBottom w:val="0"/>
          <w:divBdr>
            <w:top w:val="none" w:sz="0" w:space="0" w:color="auto"/>
            <w:left w:val="none" w:sz="0" w:space="0" w:color="auto"/>
            <w:bottom w:val="none" w:sz="0" w:space="0" w:color="auto"/>
            <w:right w:val="none" w:sz="0" w:space="0" w:color="auto"/>
          </w:divBdr>
        </w:div>
        <w:div w:id="601381270">
          <w:marLeft w:val="0"/>
          <w:marRight w:val="0"/>
          <w:marTop w:val="0"/>
          <w:marBottom w:val="0"/>
          <w:divBdr>
            <w:top w:val="none" w:sz="0" w:space="0" w:color="auto"/>
            <w:left w:val="none" w:sz="0" w:space="0" w:color="auto"/>
            <w:bottom w:val="none" w:sz="0" w:space="0" w:color="auto"/>
            <w:right w:val="none" w:sz="0" w:space="0" w:color="auto"/>
          </w:divBdr>
        </w:div>
        <w:div w:id="13197160">
          <w:marLeft w:val="0"/>
          <w:marRight w:val="0"/>
          <w:marTop w:val="0"/>
          <w:marBottom w:val="0"/>
          <w:divBdr>
            <w:top w:val="none" w:sz="0" w:space="0" w:color="auto"/>
            <w:left w:val="none" w:sz="0" w:space="0" w:color="auto"/>
            <w:bottom w:val="none" w:sz="0" w:space="0" w:color="auto"/>
            <w:right w:val="none" w:sz="0" w:space="0" w:color="auto"/>
          </w:divBdr>
        </w:div>
        <w:div w:id="1185365468">
          <w:marLeft w:val="0"/>
          <w:marRight w:val="0"/>
          <w:marTop w:val="0"/>
          <w:marBottom w:val="0"/>
          <w:divBdr>
            <w:top w:val="none" w:sz="0" w:space="0" w:color="auto"/>
            <w:left w:val="none" w:sz="0" w:space="0" w:color="auto"/>
            <w:bottom w:val="none" w:sz="0" w:space="0" w:color="auto"/>
            <w:right w:val="none" w:sz="0" w:space="0" w:color="auto"/>
          </w:divBdr>
        </w:div>
        <w:div w:id="916935600">
          <w:marLeft w:val="0"/>
          <w:marRight w:val="0"/>
          <w:marTop w:val="0"/>
          <w:marBottom w:val="0"/>
          <w:divBdr>
            <w:top w:val="none" w:sz="0" w:space="0" w:color="auto"/>
            <w:left w:val="none" w:sz="0" w:space="0" w:color="auto"/>
            <w:bottom w:val="none" w:sz="0" w:space="0" w:color="auto"/>
            <w:right w:val="none" w:sz="0" w:space="0" w:color="auto"/>
          </w:divBdr>
        </w:div>
      </w:divsChild>
    </w:div>
    <w:div w:id="1150681169">
      <w:bodyDiv w:val="1"/>
      <w:marLeft w:val="0"/>
      <w:marRight w:val="0"/>
      <w:marTop w:val="0"/>
      <w:marBottom w:val="0"/>
      <w:divBdr>
        <w:top w:val="none" w:sz="0" w:space="0" w:color="auto"/>
        <w:left w:val="none" w:sz="0" w:space="0" w:color="auto"/>
        <w:bottom w:val="none" w:sz="0" w:space="0" w:color="auto"/>
        <w:right w:val="none" w:sz="0" w:space="0" w:color="auto"/>
      </w:divBdr>
    </w:div>
    <w:div w:id="1211109830">
      <w:bodyDiv w:val="1"/>
      <w:marLeft w:val="0"/>
      <w:marRight w:val="0"/>
      <w:marTop w:val="0"/>
      <w:marBottom w:val="0"/>
      <w:divBdr>
        <w:top w:val="none" w:sz="0" w:space="0" w:color="auto"/>
        <w:left w:val="none" w:sz="0" w:space="0" w:color="auto"/>
        <w:bottom w:val="none" w:sz="0" w:space="0" w:color="auto"/>
        <w:right w:val="none" w:sz="0" w:space="0" w:color="auto"/>
      </w:divBdr>
      <w:divsChild>
        <w:div w:id="1901944720">
          <w:marLeft w:val="0"/>
          <w:marRight w:val="0"/>
          <w:marTop w:val="0"/>
          <w:marBottom w:val="0"/>
          <w:divBdr>
            <w:top w:val="none" w:sz="0" w:space="0" w:color="auto"/>
            <w:left w:val="none" w:sz="0" w:space="0" w:color="auto"/>
            <w:bottom w:val="none" w:sz="0" w:space="0" w:color="auto"/>
            <w:right w:val="none" w:sz="0" w:space="0" w:color="auto"/>
          </w:divBdr>
        </w:div>
        <w:div w:id="955521626">
          <w:marLeft w:val="0"/>
          <w:marRight w:val="0"/>
          <w:marTop w:val="0"/>
          <w:marBottom w:val="0"/>
          <w:divBdr>
            <w:top w:val="none" w:sz="0" w:space="0" w:color="auto"/>
            <w:left w:val="none" w:sz="0" w:space="0" w:color="auto"/>
            <w:bottom w:val="none" w:sz="0" w:space="0" w:color="auto"/>
            <w:right w:val="none" w:sz="0" w:space="0" w:color="auto"/>
          </w:divBdr>
        </w:div>
        <w:div w:id="1885751556">
          <w:marLeft w:val="0"/>
          <w:marRight w:val="0"/>
          <w:marTop w:val="0"/>
          <w:marBottom w:val="0"/>
          <w:divBdr>
            <w:top w:val="none" w:sz="0" w:space="0" w:color="auto"/>
            <w:left w:val="none" w:sz="0" w:space="0" w:color="auto"/>
            <w:bottom w:val="none" w:sz="0" w:space="0" w:color="auto"/>
            <w:right w:val="none" w:sz="0" w:space="0" w:color="auto"/>
          </w:divBdr>
        </w:div>
        <w:div w:id="1264608831">
          <w:marLeft w:val="0"/>
          <w:marRight w:val="0"/>
          <w:marTop w:val="0"/>
          <w:marBottom w:val="0"/>
          <w:divBdr>
            <w:top w:val="none" w:sz="0" w:space="0" w:color="auto"/>
            <w:left w:val="none" w:sz="0" w:space="0" w:color="auto"/>
            <w:bottom w:val="none" w:sz="0" w:space="0" w:color="auto"/>
            <w:right w:val="none" w:sz="0" w:space="0" w:color="auto"/>
          </w:divBdr>
        </w:div>
        <w:div w:id="644435794">
          <w:marLeft w:val="0"/>
          <w:marRight w:val="0"/>
          <w:marTop w:val="0"/>
          <w:marBottom w:val="0"/>
          <w:divBdr>
            <w:top w:val="none" w:sz="0" w:space="0" w:color="auto"/>
            <w:left w:val="none" w:sz="0" w:space="0" w:color="auto"/>
            <w:bottom w:val="none" w:sz="0" w:space="0" w:color="auto"/>
            <w:right w:val="none" w:sz="0" w:space="0" w:color="auto"/>
          </w:divBdr>
        </w:div>
        <w:div w:id="634532696">
          <w:marLeft w:val="0"/>
          <w:marRight w:val="0"/>
          <w:marTop w:val="0"/>
          <w:marBottom w:val="0"/>
          <w:divBdr>
            <w:top w:val="none" w:sz="0" w:space="0" w:color="auto"/>
            <w:left w:val="none" w:sz="0" w:space="0" w:color="auto"/>
            <w:bottom w:val="none" w:sz="0" w:space="0" w:color="auto"/>
            <w:right w:val="none" w:sz="0" w:space="0" w:color="auto"/>
          </w:divBdr>
        </w:div>
        <w:div w:id="1157771087">
          <w:marLeft w:val="0"/>
          <w:marRight w:val="0"/>
          <w:marTop w:val="0"/>
          <w:marBottom w:val="0"/>
          <w:divBdr>
            <w:top w:val="none" w:sz="0" w:space="0" w:color="auto"/>
            <w:left w:val="none" w:sz="0" w:space="0" w:color="auto"/>
            <w:bottom w:val="none" w:sz="0" w:space="0" w:color="auto"/>
            <w:right w:val="none" w:sz="0" w:space="0" w:color="auto"/>
          </w:divBdr>
        </w:div>
        <w:div w:id="2033989754">
          <w:marLeft w:val="0"/>
          <w:marRight w:val="0"/>
          <w:marTop w:val="0"/>
          <w:marBottom w:val="0"/>
          <w:divBdr>
            <w:top w:val="none" w:sz="0" w:space="0" w:color="auto"/>
            <w:left w:val="none" w:sz="0" w:space="0" w:color="auto"/>
            <w:bottom w:val="none" w:sz="0" w:space="0" w:color="auto"/>
            <w:right w:val="none" w:sz="0" w:space="0" w:color="auto"/>
          </w:divBdr>
        </w:div>
        <w:div w:id="950472636">
          <w:marLeft w:val="0"/>
          <w:marRight w:val="0"/>
          <w:marTop w:val="0"/>
          <w:marBottom w:val="0"/>
          <w:divBdr>
            <w:top w:val="none" w:sz="0" w:space="0" w:color="auto"/>
            <w:left w:val="none" w:sz="0" w:space="0" w:color="auto"/>
            <w:bottom w:val="none" w:sz="0" w:space="0" w:color="auto"/>
            <w:right w:val="none" w:sz="0" w:space="0" w:color="auto"/>
          </w:divBdr>
        </w:div>
        <w:div w:id="602498176">
          <w:marLeft w:val="0"/>
          <w:marRight w:val="0"/>
          <w:marTop w:val="0"/>
          <w:marBottom w:val="0"/>
          <w:divBdr>
            <w:top w:val="none" w:sz="0" w:space="0" w:color="auto"/>
            <w:left w:val="none" w:sz="0" w:space="0" w:color="auto"/>
            <w:bottom w:val="none" w:sz="0" w:space="0" w:color="auto"/>
            <w:right w:val="none" w:sz="0" w:space="0" w:color="auto"/>
          </w:divBdr>
        </w:div>
        <w:div w:id="617420855">
          <w:marLeft w:val="0"/>
          <w:marRight w:val="0"/>
          <w:marTop w:val="0"/>
          <w:marBottom w:val="0"/>
          <w:divBdr>
            <w:top w:val="none" w:sz="0" w:space="0" w:color="auto"/>
            <w:left w:val="none" w:sz="0" w:space="0" w:color="auto"/>
            <w:bottom w:val="none" w:sz="0" w:space="0" w:color="auto"/>
            <w:right w:val="none" w:sz="0" w:space="0" w:color="auto"/>
          </w:divBdr>
        </w:div>
        <w:div w:id="269554684">
          <w:marLeft w:val="0"/>
          <w:marRight w:val="0"/>
          <w:marTop w:val="0"/>
          <w:marBottom w:val="0"/>
          <w:divBdr>
            <w:top w:val="none" w:sz="0" w:space="0" w:color="auto"/>
            <w:left w:val="none" w:sz="0" w:space="0" w:color="auto"/>
            <w:bottom w:val="none" w:sz="0" w:space="0" w:color="auto"/>
            <w:right w:val="none" w:sz="0" w:space="0" w:color="auto"/>
          </w:divBdr>
        </w:div>
        <w:div w:id="774986064">
          <w:marLeft w:val="0"/>
          <w:marRight w:val="0"/>
          <w:marTop w:val="0"/>
          <w:marBottom w:val="0"/>
          <w:divBdr>
            <w:top w:val="none" w:sz="0" w:space="0" w:color="auto"/>
            <w:left w:val="none" w:sz="0" w:space="0" w:color="auto"/>
            <w:bottom w:val="none" w:sz="0" w:space="0" w:color="auto"/>
            <w:right w:val="none" w:sz="0" w:space="0" w:color="auto"/>
          </w:divBdr>
        </w:div>
        <w:div w:id="1892620319">
          <w:marLeft w:val="0"/>
          <w:marRight w:val="0"/>
          <w:marTop w:val="0"/>
          <w:marBottom w:val="0"/>
          <w:divBdr>
            <w:top w:val="none" w:sz="0" w:space="0" w:color="auto"/>
            <w:left w:val="none" w:sz="0" w:space="0" w:color="auto"/>
            <w:bottom w:val="none" w:sz="0" w:space="0" w:color="auto"/>
            <w:right w:val="none" w:sz="0" w:space="0" w:color="auto"/>
          </w:divBdr>
        </w:div>
        <w:div w:id="1914076751">
          <w:marLeft w:val="0"/>
          <w:marRight w:val="0"/>
          <w:marTop w:val="0"/>
          <w:marBottom w:val="0"/>
          <w:divBdr>
            <w:top w:val="none" w:sz="0" w:space="0" w:color="auto"/>
            <w:left w:val="none" w:sz="0" w:space="0" w:color="auto"/>
            <w:bottom w:val="none" w:sz="0" w:space="0" w:color="auto"/>
            <w:right w:val="none" w:sz="0" w:space="0" w:color="auto"/>
          </w:divBdr>
        </w:div>
        <w:div w:id="1458373527">
          <w:marLeft w:val="0"/>
          <w:marRight w:val="0"/>
          <w:marTop w:val="0"/>
          <w:marBottom w:val="0"/>
          <w:divBdr>
            <w:top w:val="none" w:sz="0" w:space="0" w:color="auto"/>
            <w:left w:val="none" w:sz="0" w:space="0" w:color="auto"/>
            <w:bottom w:val="none" w:sz="0" w:space="0" w:color="auto"/>
            <w:right w:val="none" w:sz="0" w:space="0" w:color="auto"/>
          </w:divBdr>
        </w:div>
        <w:div w:id="885793365">
          <w:marLeft w:val="0"/>
          <w:marRight w:val="0"/>
          <w:marTop w:val="0"/>
          <w:marBottom w:val="0"/>
          <w:divBdr>
            <w:top w:val="none" w:sz="0" w:space="0" w:color="auto"/>
            <w:left w:val="none" w:sz="0" w:space="0" w:color="auto"/>
            <w:bottom w:val="none" w:sz="0" w:space="0" w:color="auto"/>
            <w:right w:val="none" w:sz="0" w:space="0" w:color="auto"/>
          </w:divBdr>
        </w:div>
        <w:div w:id="475492761">
          <w:marLeft w:val="0"/>
          <w:marRight w:val="0"/>
          <w:marTop w:val="0"/>
          <w:marBottom w:val="0"/>
          <w:divBdr>
            <w:top w:val="none" w:sz="0" w:space="0" w:color="auto"/>
            <w:left w:val="none" w:sz="0" w:space="0" w:color="auto"/>
            <w:bottom w:val="none" w:sz="0" w:space="0" w:color="auto"/>
            <w:right w:val="none" w:sz="0" w:space="0" w:color="auto"/>
          </w:divBdr>
        </w:div>
        <w:div w:id="415635464">
          <w:marLeft w:val="0"/>
          <w:marRight w:val="0"/>
          <w:marTop w:val="0"/>
          <w:marBottom w:val="0"/>
          <w:divBdr>
            <w:top w:val="none" w:sz="0" w:space="0" w:color="auto"/>
            <w:left w:val="none" w:sz="0" w:space="0" w:color="auto"/>
            <w:bottom w:val="none" w:sz="0" w:space="0" w:color="auto"/>
            <w:right w:val="none" w:sz="0" w:space="0" w:color="auto"/>
          </w:divBdr>
        </w:div>
        <w:div w:id="42759339">
          <w:marLeft w:val="0"/>
          <w:marRight w:val="0"/>
          <w:marTop w:val="0"/>
          <w:marBottom w:val="0"/>
          <w:divBdr>
            <w:top w:val="none" w:sz="0" w:space="0" w:color="auto"/>
            <w:left w:val="none" w:sz="0" w:space="0" w:color="auto"/>
            <w:bottom w:val="none" w:sz="0" w:space="0" w:color="auto"/>
            <w:right w:val="none" w:sz="0" w:space="0" w:color="auto"/>
          </w:divBdr>
        </w:div>
        <w:div w:id="1839955498">
          <w:marLeft w:val="0"/>
          <w:marRight w:val="0"/>
          <w:marTop w:val="0"/>
          <w:marBottom w:val="0"/>
          <w:divBdr>
            <w:top w:val="none" w:sz="0" w:space="0" w:color="auto"/>
            <w:left w:val="none" w:sz="0" w:space="0" w:color="auto"/>
            <w:bottom w:val="none" w:sz="0" w:space="0" w:color="auto"/>
            <w:right w:val="none" w:sz="0" w:space="0" w:color="auto"/>
          </w:divBdr>
        </w:div>
        <w:div w:id="756293278">
          <w:marLeft w:val="0"/>
          <w:marRight w:val="0"/>
          <w:marTop w:val="0"/>
          <w:marBottom w:val="0"/>
          <w:divBdr>
            <w:top w:val="none" w:sz="0" w:space="0" w:color="auto"/>
            <w:left w:val="none" w:sz="0" w:space="0" w:color="auto"/>
            <w:bottom w:val="none" w:sz="0" w:space="0" w:color="auto"/>
            <w:right w:val="none" w:sz="0" w:space="0" w:color="auto"/>
          </w:divBdr>
        </w:div>
        <w:div w:id="871917374">
          <w:marLeft w:val="0"/>
          <w:marRight w:val="0"/>
          <w:marTop w:val="0"/>
          <w:marBottom w:val="0"/>
          <w:divBdr>
            <w:top w:val="none" w:sz="0" w:space="0" w:color="auto"/>
            <w:left w:val="none" w:sz="0" w:space="0" w:color="auto"/>
            <w:bottom w:val="none" w:sz="0" w:space="0" w:color="auto"/>
            <w:right w:val="none" w:sz="0" w:space="0" w:color="auto"/>
          </w:divBdr>
        </w:div>
        <w:div w:id="1472358298">
          <w:marLeft w:val="0"/>
          <w:marRight w:val="0"/>
          <w:marTop w:val="0"/>
          <w:marBottom w:val="0"/>
          <w:divBdr>
            <w:top w:val="none" w:sz="0" w:space="0" w:color="auto"/>
            <w:left w:val="none" w:sz="0" w:space="0" w:color="auto"/>
            <w:bottom w:val="none" w:sz="0" w:space="0" w:color="auto"/>
            <w:right w:val="none" w:sz="0" w:space="0" w:color="auto"/>
          </w:divBdr>
        </w:div>
        <w:div w:id="747848757">
          <w:marLeft w:val="0"/>
          <w:marRight w:val="0"/>
          <w:marTop w:val="0"/>
          <w:marBottom w:val="0"/>
          <w:divBdr>
            <w:top w:val="none" w:sz="0" w:space="0" w:color="auto"/>
            <w:left w:val="none" w:sz="0" w:space="0" w:color="auto"/>
            <w:bottom w:val="none" w:sz="0" w:space="0" w:color="auto"/>
            <w:right w:val="none" w:sz="0" w:space="0" w:color="auto"/>
          </w:divBdr>
        </w:div>
      </w:divsChild>
    </w:div>
    <w:div w:id="1533806549">
      <w:bodyDiv w:val="1"/>
      <w:marLeft w:val="0"/>
      <w:marRight w:val="0"/>
      <w:marTop w:val="0"/>
      <w:marBottom w:val="0"/>
      <w:divBdr>
        <w:top w:val="none" w:sz="0" w:space="0" w:color="auto"/>
        <w:left w:val="none" w:sz="0" w:space="0" w:color="auto"/>
        <w:bottom w:val="none" w:sz="0" w:space="0" w:color="auto"/>
        <w:right w:val="none" w:sz="0" w:space="0" w:color="auto"/>
      </w:divBdr>
      <w:divsChild>
        <w:div w:id="628631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zfe-planclimat-metropolegrandparis.jenparle.ne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www.senat.fr/fileadmin/Fichiers/Images/commission/enquete/pollution_air/Synthese_CE_Pollution_de_l_air.pdf" TargetMode="External"/><Relationship Id="rId2" Type="http://schemas.openxmlformats.org/officeDocument/2006/relationships/hyperlink" Target="https://www.ors-idf.org/fileadmin/DataStorageKit/ORS/Etudes/2020/ORS_benefices_sanitaires_attendus_ZFE_vd.pdf" TargetMode="External"/><Relationship Id="rId1" Type="http://schemas.openxmlformats.org/officeDocument/2006/relationships/hyperlink" Target="https://www.ors-idf.org/fileadmin/DataStorageKit/ORS/Etudes/2018/Etude2018_8/ORS_benefices_sanitaires_attendus_ZFE_vd.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670753C080345A50A75C680ED4F6C" ma:contentTypeVersion="15" ma:contentTypeDescription="Crée un document." ma:contentTypeScope="" ma:versionID="110e35d61367819acebbcbdc54ec023e">
  <xsd:schema xmlns:xsd="http://www.w3.org/2001/XMLSchema" xmlns:xs="http://www.w3.org/2001/XMLSchema" xmlns:p="http://schemas.microsoft.com/office/2006/metadata/properties" xmlns:ns2="3abea93d-bbdf-446e-885c-7d306b804251" xmlns:ns3="15f5d272-a6ce-468f-a22d-2b3c4fbda1e3" targetNamespace="http://schemas.microsoft.com/office/2006/metadata/properties" ma:root="true" ma:fieldsID="572358a2df379d916b45f5fe1f31da83" ns2:_="" ns3:_="">
    <xsd:import namespace="3abea93d-bbdf-446e-885c-7d306b804251"/>
    <xsd:import namespace="15f5d272-a6ce-468f-a22d-2b3c4fbda1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element ref="ns2:Img"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ea93d-bbdf-446e-885c-7d306b8042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mg" ma:index="18" nillable="true" ma:displayName="Img" ma:format="Image" ma:internalName="Im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État de validation" ma:internalName="_x00c9_tat_x0020_de_x0020_validation">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f5d272-a6ce-468f-a22d-2b3c4fbda1e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g xmlns="3abea93d-bbdf-446e-885c-7d306b804251">
      <Url xsi:nil="true"/>
      <Description xsi:nil="true"/>
    </Img>
    <_Flow_SignoffStatus xmlns="3abea93d-bbdf-446e-885c-7d306b80425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27C2E-9DFC-4DDF-B10A-F08A39369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ea93d-bbdf-446e-885c-7d306b804251"/>
    <ds:schemaRef ds:uri="15f5d272-a6ce-468f-a22d-2b3c4fbda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DE75B8-9989-4D43-AA22-6E07C1CBF699}">
  <ds:schemaRefs>
    <ds:schemaRef ds:uri="http://schemas.microsoft.com/office/2006/metadata/properties"/>
    <ds:schemaRef ds:uri="http://schemas.microsoft.com/office/infopath/2007/PartnerControls"/>
    <ds:schemaRef ds:uri="3abea93d-bbdf-446e-885c-7d306b804251"/>
  </ds:schemaRefs>
</ds:datastoreItem>
</file>

<file path=customXml/itemProps3.xml><?xml version="1.0" encoding="utf-8"?>
<ds:datastoreItem xmlns:ds="http://schemas.openxmlformats.org/officeDocument/2006/customXml" ds:itemID="{48441216-19E9-4B59-A06B-CEFD4A5BBCF5}">
  <ds:schemaRefs>
    <ds:schemaRef ds:uri="http://schemas.microsoft.com/sharepoint/v3/contenttype/forms"/>
  </ds:schemaRefs>
</ds:datastoreItem>
</file>

<file path=customXml/itemProps4.xml><?xml version="1.0" encoding="utf-8"?>
<ds:datastoreItem xmlns:ds="http://schemas.openxmlformats.org/officeDocument/2006/customXml" ds:itemID="{92516560-408A-4E06-9310-C189EE58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3321</Words>
  <Characters>18270</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Spendel</dc:creator>
  <cp:keywords/>
  <dc:description/>
  <cp:lastModifiedBy>SG07</cp:lastModifiedBy>
  <cp:revision>299</cp:revision>
  <cp:lastPrinted>2019-06-12T13:00:00Z</cp:lastPrinted>
  <dcterms:created xsi:type="dcterms:W3CDTF">2019-06-17T16:11:00Z</dcterms:created>
  <dcterms:modified xsi:type="dcterms:W3CDTF">2021-06-10T15:36:00Z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0x010100170670753C080345A50A75C680ED4F6C</vt:lpwstr>
  </property>
</Properties>
</file>